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25FD" w:rsidR="00105597" w:rsidP="00105597" w:rsidRDefault="00105597" w14:paraId="5375AC06" w14:textId="17ECC948">
      <w:pPr>
        <w:jc w:val="center"/>
        <w:rPr>
          <w:rFonts w:ascii="Calibri" w:hAnsi="Calibri" w:cs="Calibri"/>
          <w:b/>
          <w:bCs/>
          <w:sz w:val="40"/>
          <w:szCs w:val="40"/>
        </w:rPr>
      </w:pPr>
      <w:r w:rsidRPr="00EC25FD">
        <w:rPr>
          <w:rFonts w:ascii="Calibri" w:hAnsi="Calibri" w:cs="Calibri"/>
          <w:b/>
          <w:bCs/>
          <w:sz w:val="40"/>
          <w:szCs w:val="40"/>
        </w:rPr>
        <w:t>Natural &amp; Physical Sciences</w:t>
      </w:r>
    </w:p>
    <w:p w:rsidRPr="00EC25FD" w:rsidR="00105597" w:rsidP="00105597" w:rsidRDefault="00105597" w14:paraId="64554A1A" w14:textId="77777777">
      <w:pPr>
        <w:rPr>
          <w:rFonts w:ascii="Calibri" w:hAnsi="Calibri" w:cs="Calibri"/>
          <w:sz w:val="22"/>
          <w:szCs w:val="22"/>
        </w:rPr>
      </w:pPr>
    </w:p>
    <w:p w:rsidR="00EC25FD" w:rsidP="00EC25FD" w:rsidRDefault="00EC25FD" w14:paraId="3BCD24B2" w14:textId="77777777">
      <w:pPr>
        <w:rPr>
          <w:rFonts w:ascii="Calibri" w:hAnsi="Calibri" w:eastAsia="Calibri" w:cs="Calibri"/>
          <w:sz w:val="22"/>
          <w:szCs w:val="22"/>
        </w:rPr>
      </w:pPr>
      <w:r w:rsidRPr="5B8D9BB8">
        <w:rPr>
          <w:rFonts w:ascii="Calibri" w:hAnsi="Calibri" w:eastAsia="Calibri" w:cs="Calibri"/>
          <w:b/>
          <w:bCs/>
          <w:sz w:val="22"/>
          <w:szCs w:val="22"/>
        </w:rPr>
        <w:t xml:space="preserve">Overview: </w:t>
      </w:r>
      <w:r w:rsidRPr="5B8D9BB8">
        <w:rPr>
          <w:rFonts w:ascii="Calibri" w:hAnsi="Calibri" w:eastAsia="Calibri" w:cs="Calibri"/>
          <w:sz w:val="22"/>
          <w:szCs w:val="22"/>
        </w:rPr>
        <w:t xml:space="preserve">KU Core 34 goals are aligned with the University’s </w:t>
      </w:r>
      <w:hyperlink r:id="rId8">
        <w:r w:rsidRPr="5B8D9BB8">
          <w:rPr>
            <w:rStyle w:val="Hyperlink"/>
            <w:rFonts w:ascii="Calibri" w:hAnsi="Calibri" w:eastAsia="Calibri" w:cs="Calibri"/>
            <w:sz w:val="22"/>
            <w:szCs w:val="22"/>
          </w:rPr>
          <w:t>Institutional Learning Goals</w:t>
        </w:r>
      </w:hyperlink>
      <w:r w:rsidRPr="5B8D9BB8">
        <w:rPr>
          <w:rStyle w:val="Hyperlink"/>
          <w:rFonts w:ascii="Calibri" w:hAnsi="Calibri" w:eastAsia="Calibri" w:cs="Calibri"/>
          <w:sz w:val="22"/>
          <w:szCs w:val="22"/>
        </w:rPr>
        <w:t xml:space="preserve"> (ILGs)</w:t>
      </w:r>
      <w:r w:rsidRPr="5B8D9BB8">
        <w:rPr>
          <w:rFonts w:ascii="Calibri" w:hAnsi="Calibri" w:eastAsia="Calibri" w:cs="Calibri"/>
          <w:sz w:val="22"/>
          <w:szCs w:val="22"/>
        </w:rPr>
        <w:t xml:space="preserve">. The KU Core 34, KU’s general education curriculum, is assessed by the University Assessment Committee to measure student achievement of the ILGs. This is a separate process from degree-level assessment. </w:t>
      </w:r>
    </w:p>
    <w:p w:rsidR="00EC25FD" w:rsidP="00EC25FD" w:rsidRDefault="00EC25FD" w14:paraId="4805975B" w14:textId="77777777">
      <w:pPr>
        <w:rPr>
          <w:rFonts w:ascii="Calibri" w:hAnsi="Calibri" w:eastAsia="Calibri" w:cs="Calibri"/>
          <w:sz w:val="22"/>
          <w:szCs w:val="22"/>
        </w:rPr>
      </w:pPr>
    </w:p>
    <w:p w:rsidR="00EC25FD" w:rsidP="00EC25FD" w:rsidRDefault="00EC25FD" w14:paraId="198C5DF8" w14:textId="77777777">
      <w:pPr>
        <w:rPr>
          <w:rFonts w:ascii="Calibri" w:hAnsi="Calibri" w:eastAsia="Calibri" w:cs="Calibri"/>
          <w:sz w:val="22"/>
          <w:szCs w:val="22"/>
        </w:rPr>
      </w:pPr>
      <w:r w:rsidRPr="5B8D9BB8">
        <w:rPr>
          <w:rFonts w:ascii="Calibri" w:hAnsi="Calibri" w:eastAsia="Calibri" w:cs="Calibri"/>
          <w:sz w:val="22"/>
          <w:szCs w:val="22"/>
        </w:rPr>
        <w:t xml:space="preserve">KU Core 34 goals are assessed in the aggregate using a sample of anonymous student assignments from each course meeting the KU Core 34 goal. KU Core 34 assessment is not designed to assess courses individually but </w:t>
      </w:r>
      <w:r>
        <w:rPr>
          <w:rFonts w:ascii="Calibri" w:hAnsi="Calibri" w:eastAsia="Calibri" w:cs="Calibri"/>
          <w:sz w:val="22"/>
          <w:szCs w:val="22"/>
        </w:rPr>
        <w:t xml:space="preserve">rather </w:t>
      </w:r>
      <w:r w:rsidRPr="5B8D9BB8">
        <w:rPr>
          <w:rFonts w:ascii="Calibri" w:hAnsi="Calibri" w:eastAsia="Calibri" w:cs="Calibri"/>
          <w:sz w:val="22"/>
          <w:szCs w:val="22"/>
        </w:rPr>
        <w:t>to assess how the entire goal is meeting the learning outcomes and goal. Results of the assessment are provided to all instructors teaching courses within a particular KU Core 34 goal. Course instructors</w:t>
      </w:r>
      <w:r>
        <w:rPr>
          <w:rFonts w:ascii="Calibri" w:hAnsi="Calibri" w:eastAsia="Calibri" w:cs="Calibri"/>
          <w:sz w:val="22"/>
          <w:szCs w:val="22"/>
        </w:rPr>
        <w:t xml:space="preserve"> will</w:t>
      </w:r>
      <w:r w:rsidRPr="5B8D9BB8">
        <w:rPr>
          <w:rFonts w:ascii="Calibri" w:hAnsi="Calibri" w:eastAsia="Calibri" w:cs="Calibri"/>
          <w:sz w:val="22"/>
          <w:szCs w:val="22"/>
        </w:rPr>
        <w:t xml:space="preserve"> be asked to reflect on the results during the University Core Curriculum Committee’s (UCCC) recertification process.</w:t>
      </w:r>
    </w:p>
    <w:p w:rsidR="00EC25FD" w:rsidP="00EC25FD" w:rsidRDefault="00EC25FD" w14:paraId="38FDB9C0"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EC25FD" w:rsidP="00EC25FD" w:rsidRDefault="00EC25FD" w14:paraId="78CBDF9A" w14:textId="77777777">
      <w:pPr>
        <w:rPr>
          <w:rFonts w:ascii="Calibri" w:hAnsi="Calibri" w:eastAsia="Calibri" w:cs="Calibri"/>
          <w:sz w:val="22"/>
          <w:szCs w:val="22"/>
        </w:rPr>
      </w:pPr>
      <w:r w:rsidRPr="5B8D9BB8">
        <w:rPr>
          <w:rFonts w:ascii="Calibri" w:hAnsi="Calibri" w:eastAsia="Calibri" w:cs="Calibri"/>
          <w:b/>
          <w:bCs/>
          <w:sz w:val="22"/>
          <w:szCs w:val="22"/>
        </w:rPr>
        <w:t xml:space="preserve">Signature Assignments: </w:t>
      </w:r>
      <w:hyperlink r:id="rId9">
        <w:r w:rsidRPr="5B8D9BB8">
          <w:rPr>
            <w:rStyle w:val="Hyperlink"/>
            <w:rFonts w:ascii="Calibri" w:hAnsi="Calibri" w:eastAsia="Calibri" w:cs="Calibri"/>
            <w:color w:val="467886"/>
            <w:sz w:val="22"/>
            <w:szCs w:val="22"/>
          </w:rPr>
          <w:t>Inclusion</w:t>
        </w:r>
      </w:hyperlink>
      <w:r w:rsidRPr="5B8D9BB8">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w:t>
      </w:r>
      <w:proofErr w:type="gramStart"/>
      <w:r w:rsidRPr="5B8D9BB8">
        <w:rPr>
          <w:rFonts w:ascii="Calibri" w:hAnsi="Calibri" w:eastAsia="Calibri" w:cs="Calibri"/>
          <w:sz w:val="22"/>
          <w:szCs w:val="22"/>
        </w:rPr>
        <w:t>outcomes</w:t>
      </w:r>
      <w:proofErr w:type="gramEnd"/>
      <w:r w:rsidRPr="5B8D9BB8">
        <w:rPr>
          <w:rFonts w:ascii="Calibri" w:hAnsi="Calibri" w:eastAsia="Calibri" w:cs="Calibri"/>
          <w:sz w:val="22"/>
          <w:szCs w:val="22"/>
        </w:rPr>
        <w:t xml:space="preserve"> and the milestones outlined in the rubric throughout their courses but acknowledges it may be challenging to do that within one assignment. Therefore, you are only required to meet the number of criteria outlined below.</w:t>
      </w:r>
    </w:p>
    <w:p w:rsidR="00EC25FD" w:rsidP="00EC25FD" w:rsidRDefault="00EC25FD" w14:paraId="404E0384"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EC25FD" w:rsidP="00EC25FD" w:rsidRDefault="00EC25FD" w14:paraId="0BE9C070" w14:textId="77777777">
      <w:pPr>
        <w:rPr>
          <w:rFonts w:ascii="Calibri" w:hAnsi="Calibri" w:eastAsia="Calibri" w:cs="Calibri"/>
          <w:sz w:val="22"/>
          <w:szCs w:val="22"/>
        </w:rPr>
      </w:pPr>
      <w:r w:rsidRPr="5B8D9BB8">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Pr="00EC25FD" w:rsidR="00105597" w:rsidP="00105597" w:rsidRDefault="00105597" w14:paraId="0DB079FF" w14:textId="77777777">
      <w:pPr>
        <w:rPr>
          <w:rFonts w:ascii="Calibri" w:hAnsi="Calibri" w:cs="Calibri"/>
          <w:b/>
          <w:bCs/>
          <w:sz w:val="22"/>
          <w:szCs w:val="22"/>
        </w:rPr>
      </w:pPr>
    </w:p>
    <w:p w:rsidRPr="00EC25FD" w:rsidR="00105597" w:rsidP="00105597" w:rsidRDefault="00105597" w14:paraId="4644F2BE" w14:textId="77777777">
      <w:pPr>
        <w:rPr>
          <w:rFonts w:ascii="Calibri" w:hAnsi="Calibri" w:cs="Calibri"/>
          <w:sz w:val="22"/>
          <w:szCs w:val="22"/>
        </w:rPr>
      </w:pPr>
      <w:r w:rsidRPr="00EC25FD">
        <w:rPr>
          <w:rFonts w:ascii="Calibri" w:hAnsi="Calibri" w:cs="Calibri"/>
          <w:b/>
          <w:bCs/>
          <w:sz w:val="22"/>
          <w:szCs w:val="22"/>
        </w:rPr>
        <w:t>Institutional Learning Goal:</w:t>
      </w:r>
      <w:r w:rsidRPr="00EC25FD">
        <w:rPr>
          <w:rFonts w:ascii="Calibri" w:hAnsi="Calibri" w:cs="Calibri"/>
          <w:sz w:val="22"/>
          <w:szCs w:val="22"/>
        </w:rPr>
        <w:t xml:space="preserve"> Creative Inquiry </w:t>
      </w:r>
      <w:proofErr w:type="gramStart"/>
      <w:r w:rsidRPr="00EC25FD">
        <w:rPr>
          <w:rFonts w:ascii="Calibri" w:hAnsi="Calibri" w:cs="Calibri"/>
          <w:sz w:val="22"/>
          <w:szCs w:val="22"/>
        </w:rPr>
        <w:t xml:space="preserve">– </w:t>
      </w:r>
      <w:r w:rsidRPr="00EC25FD">
        <w:rPr>
          <w:rFonts w:ascii="Calibri" w:hAnsi="Calibri" w:cs="Calibri"/>
          <w:b/>
          <w:bCs/>
          <w:sz w:val="22"/>
          <w:szCs w:val="22"/>
        </w:rPr>
        <w:t> </w:t>
      </w:r>
      <w:r w:rsidRPr="00EC25FD">
        <w:rPr>
          <w:rFonts w:ascii="Calibri" w:hAnsi="Calibri" w:cs="Calibri"/>
          <w:sz w:val="22"/>
          <w:szCs w:val="22"/>
        </w:rPr>
        <w:t>Apply</w:t>
      </w:r>
      <w:proofErr w:type="gramEnd"/>
      <w:r w:rsidRPr="00EC25FD">
        <w:rPr>
          <w:rFonts w:ascii="Calibri" w:hAnsi="Calibri" w:cs="Calibri"/>
          <w:sz w:val="22"/>
          <w:szCs w:val="22"/>
        </w:rPr>
        <w:t xml:space="preserve"> cognitive skills and a broad array of knowledge to promote inquiry, discover solutions, and generate new ideas and creative works. </w:t>
      </w:r>
    </w:p>
    <w:p w:rsidRPr="00EC25FD" w:rsidR="00105597" w:rsidP="00105597" w:rsidRDefault="00105597" w14:paraId="5E214B52" w14:textId="77777777">
      <w:pPr>
        <w:rPr>
          <w:rFonts w:ascii="Calibri" w:hAnsi="Calibri" w:cs="Calibri"/>
          <w:b/>
          <w:bCs/>
          <w:sz w:val="22"/>
          <w:szCs w:val="22"/>
        </w:rPr>
      </w:pPr>
    </w:p>
    <w:p w:rsidRPr="00EC25FD" w:rsidR="00105597" w:rsidP="00105597" w:rsidRDefault="00105597" w14:paraId="3E5382FF" w14:textId="5A17338E">
      <w:pPr>
        <w:rPr>
          <w:rFonts w:ascii="Calibri" w:hAnsi="Calibri" w:cs="Calibri"/>
          <w:sz w:val="22"/>
          <w:szCs w:val="22"/>
        </w:rPr>
      </w:pPr>
      <w:r w:rsidRPr="00EC25FD">
        <w:rPr>
          <w:rFonts w:ascii="Calibri" w:hAnsi="Calibri" w:cs="Calibri"/>
          <w:b/>
          <w:bCs/>
          <w:sz w:val="22"/>
          <w:szCs w:val="22"/>
        </w:rPr>
        <w:t>KU Core 34 Learning Outcome:</w:t>
      </w:r>
      <w:r w:rsidRPr="00EC25FD">
        <w:rPr>
          <w:rFonts w:ascii="Calibri" w:hAnsi="Calibri" w:cs="Calibri"/>
          <w:sz w:val="22"/>
          <w:szCs w:val="22"/>
        </w:rPr>
        <w:t xml:space="preserve"> Upon reaching this goal, students will be able to leverage sources, methods, and arguments in the natural and physical sciences to deepen their understanding of, critically question, and effectively apply knowledge within these disciplines’ foundational ideas. Examples of relevant skills and learning might include laboratory methods, interpreting observations, statistical analysis and data modeling, the scientific method, or quantitative reasoning.   </w:t>
      </w:r>
    </w:p>
    <w:p w:rsidRPr="00EC25FD" w:rsidR="00105597" w:rsidP="00105597" w:rsidRDefault="00105597" w14:paraId="24D5544B" w14:textId="77777777">
      <w:pPr>
        <w:rPr>
          <w:rFonts w:ascii="Calibri" w:hAnsi="Calibri" w:cs="Calibri"/>
          <w:sz w:val="22"/>
          <w:szCs w:val="22"/>
        </w:rPr>
      </w:pPr>
    </w:p>
    <w:p w:rsidR="00EC25FD" w:rsidP="00105597" w:rsidRDefault="00EC25FD" w14:paraId="6EE66089" w14:textId="77777777">
      <w:pPr>
        <w:rPr>
          <w:rFonts w:ascii="Calibri" w:hAnsi="Calibri" w:cs="Calibri"/>
          <w:b/>
          <w:bCs/>
          <w:sz w:val="22"/>
          <w:szCs w:val="22"/>
        </w:rPr>
      </w:pPr>
    </w:p>
    <w:p w:rsidR="00EC25FD" w:rsidP="00105597" w:rsidRDefault="00EC25FD" w14:paraId="33AAE124" w14:textId="77777777">
      <w:pPr>
        <w:rPr>
          <w:rFonts w:ascii="Calibri" w:hAnsi="Calibri" w:cs="Calibri"/>
          <w:b/>
          <w:bCs/>
          <w:sz w:val="22"/>
          <w:szCs w:val="22"/>
        </w:rPr>
      </w:pPr>
    </w:p>
    <w:p w:rsidR="00EC25FD" w:rsidP="00105597" w:rsidRDefault="00EC25FD" w14:paraId="039A40D8" w14:textId="77777777">
      <w:pPr>
        <w:rPr>
          <w:rFonts w:ascii="Calibri" w:hAnsi="Calibri" w:cs="Calibri"/>
          <w:b/>
          <w:bCs/>
          <w:sz w:val="22"/>
          <w:szCs w:val="22"/>
        </w:rPr>
      </w:pPr>
    </w:p>
    <w:p w:rsidR="00EC25FD" w:rsidP="00105597" w:rsidRDefault="00EC25FD" w14:paraId="1F9AEC4A" w14:textId="77777777">
      <w:pPr>
        <w:rPr>
          <w:rFonts w:ascii="Calibri" w:hAnsi="Calibri" w:cs="Calibri"/>
          <w:b/>
          <w:bCs/>
          <w:sz w:val="22"/>
          <w:szCs w:val="22"/>
        </w:rPr>
      </w:pPr>
    </w:p>
    <w:p w:rsidR="00EC25FD" w:rsidP="00105597" w:rsidRDefault="00EC25FD" w14:paraId="3FDC661F" w14:textId="77777777">
      <w:pPr>
        <w:rPr>
          <w:rFonts w:ascii="Calibri" w:hAnsi="Calibri" w:cs="Calibri"/>
          <w:b/>
          <w:bCs/>
          <w:sz w:val="22"/>
          <w:szCs w:val="22"/>
        </w:rPr>
      </w:pPr>
    </w:p>
    <w:p w:rsidRPr="00EC25FD" w:rsidR="00105597" w:rsidP="00105597" w:rsidRDefault="00105597" w14:paraId="504983C0" w14:textId="7E71D39A">
      <w:pPr>
        <w:rPr>
          <w:rFonts w:ascii="Calibri" w:hAnsi="Calibri" w:cs="Calibri"/>
          <w:sz w:val="22"/>
          <w:szCs w:val="22"/>
        </w:rPr>
      </w:pPr>
      <w:r w:rsidRPr="3C77847E" w:rsidR="00105597">
        <w:rPr>
          <w:rFonts w:ascii="Calibri" w:hAnsi="Calibri" w:cs="Calibri"/>
          <w:b w:val="1"/>
          <w:bCs w:val="1"/>
          <w:sz w:val="22"/>
          <w:szCs w:val="22"/>
        </w:rPr>
        <w:t>Signature Assignment Parameters:</w:t>
      </w:r>
      <w:r w:rsidRPr="3C77847E" w:rsidR="00105597">
        <w:rPr>
          <w:rFonts w:ascii="Calibri" w:hAnsi="Calibri" w:cs="Calibri"/>
          <w:sz w:val="22"/>
          <w:szCs w:val="22"/>
        </w:rPr>
        <w:t xml:space="preserve"> The signature assignment should be a faculty-designed written, </w:t>
      </w:r>
      <w:r w:rsidRPr="3C77847E" w:rsidR="00105597">
        <w:rPr>
          <w:rFonts w:ascii="Calibri" w:hAnsi="Calibri" w:cs="Calibri"/>
          <w:sz w:val="22"/>
          <w:szCs w:val="22"/>
        </w:rPr>
        <w:t>oral</w:t>
      </w:r>
      <w:r w:rsidRPr="3C77847E" w:rsidR="00105597">
        <w:rPr>
          <w:rFonts w:ascii="Calibri" w:hAnsi="Calibri" w:cs="Calibri"/>
          <w:sz w:val="22"/>
          <w:szCs w:val="22"/>
        </w:rPr>
        <w:t xml:space="preserve"> and/or visual assignment which presents students with the opportunity to fulfill at least </w:t>
      </w:r>
      <w:r w:rsidRPr="3C77847E" w:rsidR="00105597">
        <w:rPr>
          <w:rFonts w:ascii="Calibri" w:hAnsi="Calibri" w:cs="Calibri"/>
          <w:b w:val="1"/>
          <w:bCs w:val="1"/>
          <w:sz w:val="22"/>
          <w:szCs w:val="22"/>
          <w:u w:val="single"/>
        </w:rPr>
        <w:t>four</w:t>
      </w:r>
      <w:r w:rsidRPr="3C77847E" w:rsidR="00105597">
        <w:rPr>
          <w:rFonts w:ascii="Calibri" w:hAnsi="Calibri" w:cs="Calibri"/>
          <w:sz w:val="22"/>
          <w:szCs w:val="22"/>
        </w:rPr>
        <w:t xml:space="preserve"> of the criteria outlined below</w:t>
      </w:r>
      <w:r w:rsidRPr="3C77847E" w:rsidR="642FD395">
        <w:rPr>
          <w:rFonts w:ascii="Calibri" w:hAnsi="Calibri" w:cs="Calibri"/>
          <w:sz w:val="22"/>
          <w:szCs w:val="22"/>
        </w:rPr>
        <w:t>:</w:t>
      </w:r>
      <w:r w:rsidRPr="3C77847E" w:rsidR="00105597">
        <w:rPr>
          <w:rFonts w:ascii="Calibri" w:hAnsi="Calibri" w:cs="Calibri"/>
          <w:sz w:val="22"/>
          <w:szCs w:val="22"/>
        </w:rPr>
        <w:t> </w:t>
      </w:r>
    </w:p>
    <w:p w:rsidRPr="00EC25FD" w:rsidR="00105597" w:rsidP="00105597" w:rsidRDefault="00105597" w14:paraId="2F503C6F" w14:textId="77777777">
      <w:pPr>
        <w:numPr>
          <w:ilvl w:val="0"/>
          <w:numId w:val="8"/>
        </w:numPr>
        <w:rPr>
          <w:rFonts w:ascii="Calibri" w:hAnsi="Calibri" w:cs="Calibri"/>
          <w:sz w:val="22"/>
          <w:szCs w:val="22"/>
        </w:rPr>
      </w:pPr>
      <w:r w:rsidRPr="00EC25FD">
        <w:rPr>
          <w:rFonts w:ascii="Calibri" w:hAnsi="Calibri" w:cs="Calibri"/>
          <w:sz w:val="22"/>
          <w:szCs w:val="22"/>
        </w:rPr>
        <w:t>Clearly identify the problem or issue </w:t>
      </w:r>
    </w:p>
    <w:p w:rsidRPr="00EC25FD" w:rsidR="00105597" w:rsidP="00105597" w:rsidRDefault="00105597" w14:paraId="342B4671" w14:textId="0B50B33C">
      <w:pPr>
        <w:numPr>
          <w:ilvl w:val="0"/>
          <w:numId w:val="9"/>
        </w:numPr>
        <w:rPr>
          <w:rFonts w:ascii="Calibri" w:hAnsi="Calibri" w:cs="Calibri"/>
          <w:sz w:val="22"/>
          <w:szCs w:val="22"/>
        </w:rPr>
      </w:pPr>
      <w:r w:rsidRPr="3C77847E" w:rsidR="00105597">
        <w:rPr>
          <w:rFonts w:ascii="Calibri" w:hAnsi="Calibri" w:cs="Calibri"/>
          <w:sz w:val="22"/>
          <w:szCs w:val="22"/>
        </w:rPr>
        <w:t>Retrieve and interpret the evidence, explaining how it supports or challenges various aspects of the issue </w:t>
      </w:r>
    </w:p>
    <w:p w:rsidRPr="00EC25FD" w:rsidR="00105597" w:rsidP="00105597" w:rsidRDefault="00105597" w14:paraId="7B3A27E7" w14:textId="77777777">
      <w:pPr>
        <w:numPr>
          <w:ilvl w:val="0"/>
          <w:numId w:val="10"/>
        </w:numPr>
        <w:rPr>
          <w:rFonts w:ascii="Calibri" w:hAnsi="Calibri" w:cs="Calibri"/>
          <w:sz w:val="22"/>
          <w:szCs w:val="22"/>
        </w:rPr>
      </w:pPr>
      <w:r w:rsidRPr="00EC25FD">
        <w:rPr>
          <w:rFonts w:ascii="Calibri" w:hAnsi="Calibri" w:cs="Calibri"/>
          <w:sz w:val="22"/>
          <w:szCs w:val="22"/>
        </w:rPr>
        <w:t>Apply critical elements of a framework or theory </w:t>
      </w:r>
    </w:p>
    <w:p w:rsidRPr="00EC25FD" w:rsidR="00105597" w:rsidP="00105597" w:rsidRDefault="00105597" w14:paraId="0119B45F" w14:textId="3E1C7AA1">
      <w:pPr>
        <w:numPr>
          <w:ilvl w:val="0"/>
          <w:numId w:val="11"/>
        </w:numPr>
        <w:rPr>
          <w:rFonts w:ascii="Calibri" w:hAnsi="Calibri" w:cs="Calibri"/>
          <w:sz w:val="22"/>
          <w:szCs w:val="22"/>
        </w:rPr>
      </w:pPr>
      <w:r w:rsidRPr="3C77847E" w:rsidR="00105597">
        <w:rPr>
          <w:rFonts w:ascii="Calibri" w:hAnsi="Calibri" w:cs="Calibri"/>
          <w:sz w:val="22"/>
          <w:szCs w:val="22"/>
        </w:rPr>
        <w:t>Select an exemplar (e.g., case study, model, theoretical framework) that is relevant to the issue </w:t>
      </w:r>
    </w:p>
    <w:p w:rsidRPr="00EC25FD" w:rsidR="00105597" w:rsidP="00105597" w:rsidRDefault="00105597" w14:paraId="52293FE8" w14:textId="670E7F56">
      <w:pPr>
        <w:numPr>
          <w:ilvl w:val="0"/>
          <w:numId w:val="12"/>
        </w:numPr>
        <w:rPr>
          <w:rFonts w:ascii="Calibri" w:hAnsi="Calibri" w:cs="Calibri"/>
          <w:sz w:val="22"/>
          <w:szCs w:val="22"/>
        </w:rPr>
      </w:pPr>
      <w:r w:rsidRPr="3C77847E" w:rsidR="00105597">
        <w:rPr>
          <w:rFonts w:ascii="Calibri" w:hAnsi="Calibri" w:cs="Calibri"/>
          <w:sz w:val="22"/>
          <w:szCs w:val="22"/>
        </w:rPr>
        <w:t>Organize the evidence to highlight patterns, differences, and similarities related to the issue </w:t>
      </w:r>
    </w:p>
    <w:p w:rsidRPr="00EC25FD" w:rsidR="00105597" w:rsidP="00105597" w:rsidRDefault="00105597" w14:paraId="1385853F" w14:textId="1481A91E">
      <w:pPr>
        <w:numPr>
          <w:ilvl w:val="0"/>
          <w:numId w:val="13"/>
        </w:numPr>
        <w:rPr>
          <w:rFonts w:ascii="Calibri" w:hAnsi="Calibri" w:cs="Calibri"/>
          <w:sz w:val="22"/>
          <w:szCs w:val="22"/>
        </w:rPr>
      </w:pPr>
      <w:r w:rsidRPr="3C77847E" w:rsidR="00105597">
        <w:rPr>
          <w:rFonts w:ascii="Calibri" w:hAnsi="Calibri" w:cs="Calibri"/>
          <w:sz w:val="22"/>
          <w:szCs w:val="22"/>
        </w:rPr>
        <w:t xml:space="preserve">Draw a conclusion that ties together the </w:t>
      </w:r>
      <w:r w:rsidRPr="3C77847E" w:rsidR="00105597">
        <w:rPr>
          <w:rFonts w:ascii="Calibri" w:hAnsi="Calibri" w:cs="Calibri"/>
          <w:sz w:val="22"/>
          <w:szCs w:val="22"/>
        </w:rPr>
        <w:t>evidence</w:t>
      </w:r>
      <w:r w:rsidRPr="3C77847E" w:rsidR="00105597">
        <w:rPr>
          <w:rFonts w:ascii="Calibri" w:hAnsi="Calibri" w:cs="Calibri"/>
          <w:sz w:val="22"/>
          <w:szCs w:val="22"/>
        </w:rPr>
        <w:t xml:space="preserve"> and viewpoints discussed </w:t>
      </w:r>
    </w:p>
    <w:p w:rsidRPr="00EC25FD" w:rsidR="00105597" w:rsidP="00105597" w:rsidRDefault="00105597" w14:paraId="0455784A" w14:textId="77777777">
      <w:pPr>
        <w:numPr>
          <w:ilvl w:val="0"/>
          <w:numId w:val="14"/>
        </w:numPr>
        <w:rPr>
          <w:rFonts w:ascii="Calibri" w:hAnsi="Calibri" w:cs="Calibri"/>
          <w:sz w:val="22"/>
          <w:szCs w:val="22"/>
        </w:rPr>
      </w:pPr>
      <w:r w:rsidRPr="00EC25FD">
        <w:rPr>
          <w:rFonts w:ascii="Calibri" w:hAnsi="Calibri" w:cs="Calibri"/>
          <w:sz w:val="22"/>
          <w:szCs w:val="22"/>
        </w:rPr>
        <w:t>Discuss limitations and implications of the findings </w:t>
      </w:r>
    </w:p>
    <w:p w:rsidRPr="00EC25FD" w:rsidR="00105597" w:rsidP="00105597" w:rsidRDefault="00105597" w14:paraId="6DF85322" w14:textId="5DF45D69">
      <w:pPr>
        <w:rPr>
          <w:rFonts w:ascii="Calibri" w:hAnsi="Calibri" w:cs="Calibri"/>
          <w:sz w:val="22"/>
          <w:szCs w:val="22"/>
        </w:rPr>
      </w:pPr>
    </w:p>
    <w:p w:rsidRPr="00EC25FD" w:rsidR="00105597" w:rsidP="00105597" w:rsidRDefault="00105597" w14:paraId="6A9A2062" w14:textId="77777777">
      <w:pPr>
        <w:rPr>
          <w:rFonts w:ascii="Calibri" w:hAnsi="Calibri" w:cs="Calibri"/>
          <w:sz w:val="22"/>
          <w:szCs w:val="22"/>
        </w:rPr>
      </w:pPr>
      <w:r w:rsidRPr="00EC25FD">
        <w:rPr>
          <w:rFonts w:ascii="Calibri" w:hAnsi="Calibri" w:cs="Calibri"/>
          <w:sz w:val="22"/>
          <w:szCs w:val="22"/>
        </w:rPr>
        <w:br w:type="page"/>
      </w:r>
    </w:p>
    <w:p w:rsidRPr="00EC25FD" w:rsidR="00105597" w:rsidP="19E98CD7" w:rsidRDefault="29053427" w14:paraId="35D93222" w14:textId="55825644">
      <w:pPr>
        <w:pStyle w:val="paragraph"/>
        <w:spacing w:before="0" w:beforeAutospacing="0" w:after="0" w:afterAutospacing="0"/>
        <w:textAlignment w:val="baseline"/>
        <w:rPr>
          <w:rFonts w:ascii="Calibri" w:hAnsi="Calibri" w:cs="Calibri"/>
          <w:sz w:val="22"/>
          <w:szCs w:val="22"/>
        </w:rPr>
      </w:pPr>
      <w:r w:rsidRPr="00EC25FD">
        <w:rPr>
          <w:rStyle w:val="normaltextrun"/>
          <w:rFonts w:ascii="Calibri" w:hAnsi="Calibri" w:cs="Calibri" w:eastAsiaTheme="majorEastAsia"/>
          <w:b/>
          <w:bCs/>
          <w:sz w:val="22"/>
          <w:szCs w:val="22"/>
        </w:rPr>
        <w:lastRenderedPageBreak/>
        <w:t>Natural &amp; Physical Sciences</w:t>
      </w:r>
      <w:r w:rsidRPr="00EC25FD" w:rsidR="00105597">
        <w:rPr>
          <w:rStyle w:val="normaltextrun"/>
          <w:rFonts w:ascii="Calibri" w:hAnsi="Calibri" w:cs="Calibri" w:eastAsiaTheme="majorEastAsia"/>
          <w:b/>
          <w:bCs/>
          <w:sz w:val="22"/>
          <w:szCs w:val="22"/>
        </w:rPr>
        <w:t xml:space="preserve"> Rubric</w:t>
      </w:r>
      <w:r w:rsidRPr="00EC25FD" w:rsidR="00105597">
        <w:rPr>
          <w:rStyle w:val="eop"/>
          <w:rFonts w:ascii="Calibri" w:hAnsi="Calibri" w:cs="Calibri" w:eastAsiaTheme="majorEastAsia"/>
          <w:sz w:val="22"/>
          <w:szCs w:val="22"/>
        </w:rPr>
        <w:t> </w:t>
      </w:r>
    </w:p>
    <w:p w:rsidR="008E5F77" w:rsidP="008E5F77" w:rsidRDefault="008E5F77" w14:paraId="2474F372" w14:textId="77777777">
      <w:pPr>
        <w:rPr>
          <w:rFonts w:ascii="Calibri" w:hAnsi="Calibri" w:eastAsia="Calibri" w:cs="Calibri"/>
          <w:sz w:val="22"/>
          <w:szCs w:val="22"/>
        </w:rPr>
      </w:pPr>
      <w:r w:rsidRPr="5B8D9BB8">
        <w:rPr>
          <w:rFonts w:ascii="Calibri" w:hAnsi="Calibri" w:eastAsia="Calibri"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rsidRPr="00EC25FD" w:rsidR="00486FCD" w:rsidRDefault="00486FCD" w14:paraId="28A1DF1C" w14:textId="77777777">
      <w:pPr>
        <w:rPr>
          <w:rFonts w:ascii="Calibri" w:hAnsi="Calibri" w:cs="Calibri"/>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80"/>
        <w:gridCol w:w="2304"/>
        <w:gridCol w:w="2304"/>
        <w:gridCol w:w="2359"/>
        <w:gridCol w:w="3150"/>
      </w:tblGrid>
      <w:tr w:rsidRPr="00EC25FD" w:rsidR="00105597" w:rsidTr="00105597" w14:paraId="1C28D000" w14:textId="77777777">
        <w:trPr>
          <w:trHeight w:val="315"/>
        </w:trPr>
        <w:tc>
          <w:tcPr>
            <w:tcW w:w="2280" w:type="dxa"/>
            <w:tcBorders>
              <w:top w:val="single" w:color="000000" w:sz="6" w:space="0"/>
              <w:left w:val="single" w:color="000000" w:sz="6" w:space="0"/>
              <w:bottom w:val="nil"/>
              <w:right w:val="nil"/>
            </w:tcBorders>
            <w:shd w:val="clear" w:color="auto" w:fill="auto"/>
            <w:vAlign w:val="center"/>
            <w:hideMark/>
          </w:tcPr>
          <w:p w:rsidRPr="00EC25FD" w:rsidR="00105597" w:rsidP="00105597" w:rsidRDefault="00105597" w14:paraId="4D91F665"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nil"/>
              <w:right w:val="nil"/>
            </w:tcBorders>
            <w:shd w:val="clear" w:color="auto" w:fill="auto"/>
            <w:vAlign w:val="center"/>
            <w:hideMark/>
          </w:tcPr>
          <w:p w:rsidRPr="00EC25FD" w:rsidR="00105597" w:rsidP="00105597" w:rsidRDefault="00105597" w14:paraId="73A67221"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Capstone</w:t>
            </w:r>
            <w:r w:rsidRPr="00EC25FD">
              <w:rPr>
                <w:rFonts w:ascii="Calibri" w:hAnsi="Calibri" w:eastAsia="Times New Roman" w:cs="Calibri"/>
                <w:kern w:val="0"/>
                <w:sz w:val="22"/>
                <w:szCs w:val="22"/>
                <w14:ligatures w14:val="none"/>
              </w:rPr>
              <w:t> </w:t>
            </w:r>
          </w:p>
        </w:tc>
        <w:tc>
          <w:tcPr>
            <w:tcW w:w="4425" w:type="dxa"/>
            <w:gridSpan w:val="2"/>
            <w:tcBorders>
              <w:top w:val="single" w:color="000000" w:sz="6" w:space="0"/>
              <w:left w:val="single" w:color="000000" w:sz="6" w:space="0"/>
              <w:bottom w:val="nil"/>
              <w:right w:val="nil"/>
            </w:tcBorders>
            <w:shd w:val="clear" w:color="auto" w:fill="auto"/>
            <w:vAlign w:val="center"/>
            <w:hideMark/>
          </w:tcPr>
          <w:p w:rsidRPr="00EC25FD" w:rsidR="00105597" w:rsidP="00105597" w:rsidRDefault="00105597" w14:paraId="53755C57"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Milestones</w:t>
            </w:r>
            <w:r w:rsidRPr="00EC25FD">
              <w:rPr>
                <w:rFonts w:ascii="Calibri" w:hAnsi="Calibri" w:eastAsia="Times New Roman" w:cs="Calibri"/>
                <w:kern w:val="0"/>
                <w:sz w:val="22"/>
                <w:szCs w:val="22"/>
                <w14:ligatures w14:val="none"/>
              </w:rPr>
              <w:t> </w:t>
            </w:r>
          </w:p>
        </w:tc>
        <w:tc>
          <w:tcPr>
            <w:tcW w:w="3150" w:type="dxa"/>
            <w:tcBorders>
              <w:top w:val="single" w:color="000000" w:sz="6" w:space="0"/>
              <w:left w:val="single" w:color="000000" w:sz="6" w:space="0"/>
              <w:bottom w:val="nil"/>
              <w:right w:val="single" w:color="000000" w:sz="6" w:space="0"/>
            </w:tcBorders>
            <w:shd w:val="clear" w:color="auto" w:fill="auto"/>
            <w:vAlign w:val="center"/>
            <w:hideMark/>
          </w:tcPr>
          <w:p w:rsidRPr="00EC25FD" w:rsidR="00105597" w:rsidP="00105597" w:rsidRDefault="00105597" w14:paraId="5864554A"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Benchmark</w:t>
            </w:r>
            <w:r w:rsidRPr="00EC25FD">
              <w:rPr>
                <w:rFonts w:ascii="Calibri" w:hAnsi="Calibri" w:eastAsia="Times New Roman" w:cs="Calibri"/>
                <w:kern w:val="0"/>
                <w:sz w:val="22"/>
                <w:szCs w:val="22"/>
                <w14:ligatures w14:val="none"/>
              </w:rPr>
              <w:t> </w:t>
            </w:r>
          </w:p>
        </w:tc>
      </w:tr>
      <w:tr w:rsidRPr="00EC25FD" w:rsidR="00105597" w:rsidTr="00105597" w14:paraId="557B3930" w14:textId="77777777">
        <w:trPr>
          <w:trHeight w:val="300"/>
        </w:trPr>
        <w:tc>
          <w:tcPr>
            <w:tcW w:w="2280" w:type="dxa"/>
            <w:tcBorders>
              <w:top w:val="single" w:color="000000" w:sz="6" w:space="0"/>
              <w:left w:val="single" w:color="000000" w:sz="6" w:space="0"/>
              <w:bottom w:val="single" w:color="000000" w:sz="6" w:space="0"/>
              <w:right w:val="nil"/>
            </w:tcBorders>
            <w:shd w:val="clear" w:color="auto" w:fill="FFFFFF"/>
            <w:vAlign w:val="center"/>
            <w:hideMark/>
          </w:tcPr>
          <w:p w:rsidRPr="00EC25FD" w:rsidR="00105597" w:rsidP="00105597" w:rsidRDefault="00105597" w14:paraId="64C05ADA"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color w:val="000000"/>
                <w:kern w:val="0"/>
                <w:sz w:val="22"/>
                <w:szCs w:val="22"/>
                <w14:ligatures w14:val="none"/>
              </w:rPr>
              <w:t> </w:t>
            </w:r>
          </w:p>
          <w:p w:rsidRPr="00EC25FD" w:rsidR="00105597" w:rsidP="00105597" w:rsidRDefault="00105597" w14:paraId="426A48A5"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color w:val="000000"/>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FFFFFF"/>
            <w:vAlign w:val="center"/>
            <w:hideMark/>
          </w:tcPr>
          <w:p w:rsidRPr="00EC25FD" w:rsidR="00105597" w:rsidP="00105597" w:rsidRDefault="00105597" w14:paraId="0271A78E"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i/>
                <w:iCs/>
                <w:kern w:val="0"/>
                <w:sz w:val="22"/>
                <w:szCs w:val="22"/>
                <w14:ligatures w14:val="none"/>
              </w:rPr>
              <w:t>Assignment Designed for students to demonstrate level of mastery of the outcome</w:t>
            </w:r>
            <w:r w:rsidRPr="00EC25FD">
              <w:rPr>
                <w:rFonts w:ascii="Calibri" w:hAnsi="Calibri" w:eastAsia="Times New Roman" w:cs="Calibri"/>
                <w:kern w:val="0"/>
                <w:sz w:val="22"/>
                <w:szCs w:val="22"/>
                <w14:ligatures w14:val="none"/>
              </w:rPr>
              <w:t> </w:t>
            </w:r>
          </w:p>
          <w:p w:rsidRPr="00EC25FD" w:rsidR="00105597" w:rsidP="00105597" w:rsidRDefault="00105597" w14:paraId="5D359C3F"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color w:val="000000"/>
                <w:kern w:val="0"/>
                <w:sz w:val="22"/>
                <w:szCs w:val="22"/>
                <w14:ligatures w14:val="none"/>
              </w:rPr>
              <w:t>4 </w:t>
            </w:r>
          </w:p>
        </w:tc>
        <w:tc>
          <w:tcPr>
            <w:tcW w:w="2115" w:type="dxa"/>
            <w:tcBorders>
              <w:top w:val="single" w:color="000000" w:sz="6" w:space="0"/>
              <w:left w:val="single" w:color="000000" w:sz="6" w:space="0"/>
              <w:bottom w:val="single" w:color="000000" w:sz="6" w:space="0"/>
              <w:right w:val="nil"/>
            </w:tcBorders>
            <w:shd w:val="clear" w:color="auto" w:fill="FFFFFF"/>
            <w:vAlign w:val="center"/>
            <w:hideMark/>
          </w:tcPr>
          <w:p w:rsidRPr="00EC25FD" w:rsidR="00105597" w:rsidP="00105597" w:rsidRDefault="00105597" w14:paraId="6CB7F66D"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i/>
                <w:iCs/>
                <w:kern w:val="0"/>
                <w:sz w:val="22"/>
                <w:szCs w:val="22"/>
                <w14:ligatures w14:val="none"/>
              </w:rPr>
              <w:t>Assignment designed to reinforce previously practiced outcome</w:t>
            </w:r>
            <w:r w:rsidRPr="00EC25FD">
              <w:rPr>
                <w:rFonts w:ascii="Calibri" w:hAnsi="Calibri" w:eastAsia="Times New Roman" w:cs="Calibri"/>
                <w:kern w:val="0"/>
                <w:sz w:val="22"/>
                <w:szCs w:val="22"/>
                <w14:ligatures w14:val="none"/>
              </w:rPr>
              <w:t> </w:t>
            </w:r>
          </w:p>
          <w:p w:rsidRPr="00EC25FD" w:rsidR="00105597" w:rsidP="00105597" w:rsidRDefault="00105597" w14:paraId="6875A6C3"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color w:val="000000"/>
                <w:kern w:val="0"/>
                <w:sz w:val="22"/>
                <w:szCs w:val="22"/>
                <w14:ligatures w14:val="none"/>
              </w:rPr>
              <w:t>3 </w:t>
            </w:r>
          </w:p>
          <w:p w:rsidRPr="00EC25FD" w:rsidR="00105597" w:rsidP="00105597" w:rsidRDefault="00105597" w14:paraId="048B67BA"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color w:val="000000"/>
                <w:kern w:val="0"/>
                <w:sz w:val="22"/>
                <w:szCs w:val="22"/>
                <w14:ligatures w14:val="none"/>
              </w:rPr>
              <w:t> </w:t>
            </w:r>
          </w:p>
        </w:tc>
        <w:tc>
          <w:tcPr>
            <w:tcW w:w="2295" w:type="dxa"/>
            <w:tcBorders>
              <w:top w:val="single" w:color="000000" w:sz="6" w:space="0"/>
              <w:left w:val="single" w:color="000000" w:sz="6" w:space="0"/>
              <w:bottom w:val="single" w:color="000000" w:sz="6" w:space="0"/>
              <w:right w:val="nil"/>
            </w:tcBorders>
            <w:shd w:val="clear" w:color="auto" w:fill="FFFFFF"/>
            <w:vAlign w:val="center"/>
            <w:hideMark/>
          </w:tcPr>
          <w:p w:rsidRPr="00EC25FD" w:rsidR="00105597" w:rsidP="00105597" w:rsidRDefault="00105597" w14:paraId="7316F8B9"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i/>
                <w:iCs/>
                <w:kern w:val="0"/>
                <w:sz w:val="22"/>
                <w:szCs w:val="22"/>
                <w14:ligatures w14:val="none"/>
              </w:rPr>
              <w:t>Assignment designed to afford student practice with the outcome</w:t>
            </w:r>
            <w:r w:rsidRPr="00EC25FD">
              <w:rPr>
                <w:rFonts w:ascii="Calibri" w:hAnsi="Calibri" w:eastAsia="Times New Roman" w:cs="Calibri"/>
                <w:kern w:val="0"/>
                <w:sz w:val="22"/>
                <w:szCs w:val="22"/>
                <w14:ligatures w14:val="none"/>
              </w:rPr>
              <w:t> </w:t>
            </w:r>
          </w:p>
          <w:p w:rsidRPr="00EC25FD" w:rsidR="00105597" w:rsidP="00105597" w:rsidRDefault="00105597" w14:paraId="5350CD36"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color w:val="000000"/>
                <w:kern w:val="0"/>
                <w:sz w:val="22"/>
                <w:szCs w:val="22"/>
                <w14:ligatures w14:val="none"/>
              </w:rPr>
              <w:t>2 </w:t>
            </w:r>
          </w:p>
        </w:tc>
        <w:tc>
          <w:tcPr>
            <w:tcW w:w="3150" w:type="dxa"/>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EC25FD" w:rsidR="00105597" w:rsidP="00105597" w:rsidRDefault="00105597" w14:paraId="5DDD8222"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i/>
                <w:iCs/>
                <w:kern w:val="0"/>
                <w:sz w:val="22"/>
                <w:szCs w:val="22"/>
                <w14:ligatures w14:val="none"/>
              </w:rPr>
              <w:t>Assignment designed to introduce the outcome</w:t>
            </w:r>
            <w:r w:rsidRPr="00EC25FD">
              <w:rPr>
                <w:rFonts w:ascii="Calibri" w:hAnsi="Calibri" w:eastAsia="Times New Roman" w:cs="Calibri"/>
                <w:kern w:val="0"/>
                <w:sz w:val="22"/>
                <w:szCs w:val="22"/>
                <w14:ligatures w14:val="none"/>
              </w:rPr>
              <w:t>  </w:t>
            </w:r>
          </w:p>
          <w:p w:rsidRPr="00EC25FD" w:rsidR="00105597" w:rsidP="00105597" w:rsidRDefault="00105597" w14:paraId="15D63350" w14:textId="77777777">
            <w:pPr>
              <w:jc w:val="center"/>
              <w:textAlignment w:val="baseline"/>
              <w:rPr>
                <w:rFonts w:ascii="Calibri" w:hAnsi="Calibri" w:eastAsia="Times New Roman" w:cs="Calibri"/>
                <w:kern w:val="0"/>
                <w:sz w:val="22"/>
                <w:szCs w:val="22"/>
                <w14:ligatures w14:val="none"/>
              </w:rPr>
            </w:pPr>
            <w:r w:rsidRPr="00EC25FD">
              <w:rPr>
                <w:rFonts w:ascii="Calibri" w:hAnsi="Calibri" w:eastAsia="Times New Roman" w:cs="Calibri"/>
                <w:color w:val="000000"/>
                <w:kern w:val="0"/>
                <w:sz w:val="22"/>
                <w:szCs w:val="22"/>
                <w14:ligatures w14:val="none"/>
              </w:rPr>
              <w:t>1 </w:t>
            </w:r>
          </w:p>
        </w:tc>
      </w:tr>
      <w:tr w:rsidRPr="00EC25FD" w:rsidR="00105597" w:rsidTr="00105597" w14:paraId="0BC26854" w14:textId="77777777">
        <w:trPr>
          <w:trHeight w:val="300"/>
        </w:trPr>
        <w:tc>
          <w:tcPr>
            <w:tcW w:w="228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734DB7F5"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Explanation of Issues</w:t>
            </w: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079723D3"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Issue/problem to be considered critically is stated clearly and described comprehensively, delivering all relevant information necessary for full understanding. </w:t>
            </w:r>
          </w:p>
        </w:tc>
        <w:tc>
          <w:tcPr>
            <w:tcW w:w="2115" w:type="dxa"/>
            <w:tcBorders>
              <w:top w:val="single" w:color="000000" w:sz="6" w:space="0"/>
              <w:left w:val="single" w:color="000000" w:sz="6" w:space="0"/>
              <w:bottom w:val="single" w:color="000000" w:sz="6" w:space="0"/>
              <w:right w:val="nil"/>
            </w:tcBorders>
            <w:shd w:val="clear" w:color="auto" w:fill="FFFFFF"/>
            <w:vAlign w:val="center"/>
            <w:hideMark/>
          </w:tcPr>
          <w:p w:rsidRPr="00EC25FD" w:rsidR="00105597" w:rsidP="00105597" w:rsidRDefault="00105597" w14:paraId="4C4605D5"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Issue/problem to be considered critically is stated, described, and clarified so that understanding is not seriously impeded by omissions. </w:t>
            </w:r>
          </w:p>
        </w:tc>
        <w:tc>
          <w:tcPr>
            <w:tcW w:w="2295" w:type="dxa"/>
            <w:tcBorders>
              <w:top w:val="single" w:color="000000" w:sz="6" w:space="0"/>
              <w:left w:val="single" w:color="000000" w:sz="6" w:space="0"/>
              <w:bottom w:val="single" w:color="000000" w:sz="6" w:space="0"/>
              <w:right w:val="nil"/>
            </w:tcBorders>
            <w:shd w:val="clear" w:color="auto" w:fill="FFFF00"/>
            <w:vAlign w:val="center"/>
            <w:hideMark/>
          </w:tcPr>
          <w:p w:rsidRPr="00EC25FD" w:rsidR="00105597" w:rsidP="00105597" w:rsidRDefault="00105597" w14:paraId="355A8E5A"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Issue/problem to be considered critically is stated but description leaves some terms undefined, ambiguities unexplored, boundaries undetermined, and/or backgrounds unknown. </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C25FD" w:rsidR="00105597" w:rsidP="00105597" w:rsidRDefault="00105597" w14:paraId="6E13E198"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Issue/problem to be considered critically is stated without clarification or description. </w:t>
            </w:r>
          </w:p>
        </w:tc>
      </w:tr>
      <w:tr w:rsidRPr="00EC25FD" w:rsidR="00105597" w:rsidTr="00105597" w14:paraId="2FE5C821" w14:textId="77777777">
        <w:trPr>
          <w:trHeight w:val="300"/>
        </w:trPr>
        <w:tc>
          <w:tcPr>
            <w:tcW w:w="228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3C290567"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Evidence</w:t>
            </w:r>
            <w:r w:rsidRPr="00EC25FD">
              <w:rPr>
                <w:rFonts w:ascii="Calibri" w:hAnsi="Calibri" w:eastAsia="Times New Roman" w:cs="Calibri"/>
                <w:kern w:val="0"/>
                <w:sz w:val="22"/>
                <w:szCs w:val="22"/>
                <w14:ligatures w14:val="none"/>
              </w:rPr>
              <w:t> </w:t>
            </w:r>
          </w:p>
          <w:p w:rsidRPr="00EC25FD" w:rsidR="00105597" w:rsidP="00105597" w:rsidRDefault="00105597" w14:paraId="0CC124AD"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i/>
                <w:iCs/>
                <w:kern w:val="0"/>
                <w:sz w:val="22"/>
                <w:szCs w:val="22"/>
                <w14:ligatures w14:val="none"/>
              </w:rPr>
              <w:t>Selecting and using information to investigate a point of view or conclusion</w:t>
            </w: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68A8B5AC"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Information is taken from relevant source(s) with enough interpretation/evaluation to develop a comprehensive analysis or synthesis.   </w:t>
            </w:r>
          </w:p>
        </w:tc>
        <w:tc>
          <w:tcPr>
            <w:tcW w:w="2115" w:type="dxa"/>
            <w:tcBorders>
              <w:top w:val="single" w:color="000000" w:sz="6" w:space="0"/>
              <w:left w:val="single" w:color="000000" w:sz="6" w:space="0"/>
              <w:bottom w:val="single" w:color="000000" w:sz="6" w:space="0"/>
              <w:right w:val="nil"/>
            </w:tcBorders>
            <w:shd w:val="clear" w:color="auto" w:fill="FFFF00"/>
            <w:vAlign w:val="center"/>
            <w:hideMark/>
          </w:tcPr>
          <w:p w:rsidRPr="00EC25FD" w:rsidR="00105597" w:rsidP="00105597" w:rsidRDefault="00105597" w14:paraId="2B4E637F"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Information is taken from relevant source(s) with enough interpretation/evaluation to develop a coherent analysis or synthesis. </w:t>
            </w:r>
          </w:p>
          <w:p w:rsidRPr="00EC25FD" w:rsidR="00105597" w:rsidP="00105597" w:rsidRDefault="00105597" w14:paraId="794BDB12"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 </w:t>
            </w:r>
          </w:p>
        </w:tc>
        <w:tc>
          <w:tcPr>
            <w:tcW w:w="2295"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6E203CDE"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Information is taken from relevant source(s) with some interpretation/evaluation, but not enough to develop a coherent analysis or synthesis. </w:t>
            </w:r>
          </w:p>
          <w:p w:rsidRPr="00EC25FD" w:rsidR="00105597" w:rsidP="00105597" w:rsidRDefault="00105597" w14:paraId="65CC1040"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 </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C25FD" w:rsidR="00105597" w:rsidP="00105597" w:rsidRDefault="00105597" w14:paraId="60984DFA"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Information is taken from relevant source(s) without any interpretation/evaluation. </w:t>
            </w:r>
          </w:p>
          <w:p w:rsidRPr="00EC25FD" w:rsidR="00105597" w:rsidP="00105597" w:rsidRDefault="00105597" w14:paraId="4DF44AC8"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 </w:t>
            </w:r>
          </w:p>
        </w:tc>
      </w:tr>
      <w:tr w:rsidRPr="00EC25FD" w:rsidR="00105597" w:rsidTr="00105597" w14:paraId="6D20811D" w14:textId="77777777">
        <w:trPr>
          <w:trHeight w:val="300"/>
        </w:trPr>
        <w:tc>
          <w:tcPr>
            <w:tcW w:w="228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1D3B5BED"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Design Process</w:t>
            </w: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094266F2"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 xml:space="preserve">All elements of the methodology or theoretical framework are skillfully developed. Appropriate methodology or theoretical frameworks </w:t>
            </w:r>
            <w:r w:rsidRPr="00EC25FD">
              <w:rPr>
                <w:rFonts w:ascii="Calibri" w:hAnsi="Calibri" w:eastAsia="Times New Roman" w:cs="Calibri"/>
                <w:kern w:val="0"/>
                <w:sz w:val="22"/>
                <w:szCs w:val="22"/>
                <w14:ligatures w14:val="none"/>
              </w:rPr>
              <w:lastRenderedPageBreak/>
              <w:t>may be synthesized from across disciplines or from relevant subdisciplines. </w:t>
            </w:r>
          </w:p>
        </w:tc>
        <w:tc>
          <w:tcPr>
            <w:tcW w:w="2115"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53740F34"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lastRenderedPageBreak/>
              <w:t xml:space="preserve">Critical elements of the methodology or theoretical framework are appropriately applied; however, more subtle elements are </w:t>
            </w:r>
            <w:r w:rsidRPr="00EC25FD">
              <w:rPr>
                <w:rFonts w:ascii="Calibri" w:hAnsi="Calibri" w:eastAsia="Times New Roman" w:cs="Calibri"/>
                <w:kern w:val="0"/>
                <w:sz w:val="22"/>
                <w:szCs w:val="22"/>
                <w14:ligatures w14:val="none"/>
              </w:rPr>
              <w:lastRenderedPageBreak/>
              <w:t>ignored or unaccounted for. </w:t>
            </w:r>
          </w:p>
        </w:tc>
        <w:tc>
          <w:tcPr>
            <w:tcW w:w="2295" w:type="dxa"/>
            <w:tcBorders>
              <w:top w:val="single" w:color="000000" w:sz="6" w:space="0"/>
              <w:left w:val="single" w:color="000000" w:sz="6" w:space="0"/>
              <w:bottom w:val="single" w:color="000000" w:sz="6" w:space="0"/>
              <w:right w:val="nil"/>
            </w:tcBorders>
            <w:shd w:val="clear" w:color="auto" w:fill="FFFF00"/>
            <w:vAlign w:val="center"/>
            <w:hideMark/>
          </w:tcPr>
          <w:p w:rsidRPr="00EC25FD" w:rsidR="00105597" w:rsidP="00105597" w:rsidRDefault="00105597" w14:paraId="26782E0F"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lastRenderedPageBreak/>
              <w:t>Within application, critical elements of the methodology or theoretical framework are missing, incorrectly developed, or unfocused. </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C25FD" w:rsidR="00105597" w:rsidP="00105597" w:rsidRDefault="00105597" w14:paraId="6B8BCC10"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 xml:space="preserve">Identifies steps and/or key constructs </w:t>
            </w:r>
            <w:proofErr w:type="gramStart"/>
            <w:r w:rsidRPr="00EC25FD">
              <w:rPr>
                <w:rFonts w:ascii="Calibri" w:hAnsi="Calibri" w:eastAsia="Times New Roman" w:cs="Calibri"/>
                <w:kern w:val="0"/>
                <w:sz w:val="22"/>
                <w:szCs w:val="22"/>
                <w14:ligatures w14:val="none"/>
              </w:rPr>
              <w:t>in a given</w:t>
            </w:r>
            <w:proofErr w:type="gramEnd"/>
            <w:r w:rsidRPr="00EC25FD">
              <w:rPr>
                <w:rFonts w:ascii="Calibri" w:hAnsi="Calibri" w:eastAsia="Times New Roman" w:cs="Calibri"/>
                <w:kern w:val="0"/>
                <w:sz w:val="22"/>
                <w:szCs w:val="22"/>
                <w14:ligatures w14:val="none"/>
              </w:rPr>
              <w:t xml:space="preserve"> methodology or theoretical framework. </w:t>
            </w:r>
          </w:p>
        </w:tc>
      </w:tr>
      <w:tr w:rsidRPr="00EC25FD" w:rsidR="00105597" w:rsidTr="00105597" w14:paraId="2F580604" w14:textId="77777777">
        <w:trPr>
          <w:trHeight w:val="300"/>
        </w:trPr>
        <w:tc>
          <w:tcPr>
            <w:tcW w:w="228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130626C1"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Acquiring Competencies</w:t>
            </w:r>
            <w:r w:rsidRPr="00EC25FD">
              <w:rPr>
                <w:rFonts w:ascii="Calibri" w:hAnsi="Calibri" w:eastAsia="Times New Roman" w:cs="Calibri"/>
                <w:kern w:val="0"/>
                <w:sz w:val="22"/>
                <w:szCs w:val="22"/>
                <w14:ligatures w14:val="none"/>
              </w:rPr>
              <w:t> </w:t>
            </w:r>
          </w:p>
          <w:p w:rsidRPr="00EC25FD" w:rsidR="00105597" w:rsidP="00105597" w:rsidRDefault="00105597" w14:paraId="6E097F45"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i/>
                <w:iCs/>
                <w:kern w:val="0"/>
                <w:sz w:val="22"/>
                <w:szCs w:val="22"/>
                <w14:ligatures w14:val="none"/>
              </w:rPr>
              <w:t>This step refers to acquiring strategies and skills within a particular domain.</w:t>
            </w: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7D646D01"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Reflect: Evaluates creative process and product using domain-appropriate criteria. </w:t>
            </w:r>
          </w:p>
        </w:tc>
        <w:tc>
          <w:tcPr>
            <w:tcW w:w="2115"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10B6B1C8"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Create: Creates an entirely new object, solution, or idea that is appropriate to the domain. </w:t>
            </w:r>
          </w:p>
        </w:tc>
        <w:tc>
          <w:tcPr>
            <w:tcW w:w="2295" w:type="dxa"/>
            <w:tcBorders>
              <w:top w:val="single" w:color="000000" w:sz="6" w:space="0"/>
              <w:left w:val="single" w:color="000000" w:sz="6" w:space="0"/>
              <w:bottom w:val="single" w:color="000000" w:sz="6" w:space="0"/>
              <w:right w:val="nil"/>
            </w:tcBorders>
            <w:shd w:val="clear" w:color="auto" w:fill="FFFF00"/>
            <w:vAlign w:val="center"/>
            <w:hideMark/>
          </w:tcPr>
          <w:p w:rsidRPr="00EC25FD" w:rsidR="00105597" w:rsidP="00105597" w:rsidRDefault="00105597" w14:paraId="4BCF0738"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Adapt: Successfully adapts an appropriate exemplar to his/her own specifications. </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C25FD" w:rsidR="00105597" w:rsidP="00105597" w:rsidRDefault="00105597" w14:paraId="6054C6B5"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Model: Successfully reproduces an appropriate exemplar. </w:t>
            </w:r>
          </w:p>
        </w:tc>
      </w:tr>
      <w:tr w:rsidRPr="00EC25FD" w:rsidR="00105597" w:rsidTr="00105597" w14:paraId="5C74E4CC" w14:textId="77777777">
        <w:trPr>
          <w:trHeight w:val="300"/>
        </w:trPr>
        <w:tc>
          <w:tcPr>
            <w:tcW w:w="228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5EEB8F62"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Analysis</w:t>
            </w: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0DE88AD5"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Organizes and synthesizes evidence to reveal insightful patterns, differences, or similarities related to focus. </w:t>
            </w:r>
          </w:p>
        </w:tc>
        <w:tc>
          <w:tcPr>
            <w:tcW w:w="2115" w:type="dxa"/>
            <w:tcBorders>
              <w:top w:val="single" w:color="000000" w:sz="6" w:space="0"/>
              <w:left w:val="single" w:color="000000" w:sz="6" w:space="0"/>
              <w:bottom w:val="single" w:color="000000" w:sz="6" w:space="0"/>
              <w:right w:val="nil"/>
            </w:tcBorders>
            <w:shd w:val="clear" w:color="auto" w:fill="FFFF00"/>
            <w:vAlign w:val="center"/>
            <w:hideMark/>
          </w:tcPr>
          <w:p w:rsidRPr="00EC25FD" w:rsidR="00105597" w:rsidP="00105597" w:rsidRDefault="00105597" w14:paraId="2D22B3E5"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Organizes evidence to reveal important patterns, differences, or similarities related to focus. </w:t>
            </w:r>
          </w:p>
        </w:tc>
        <w:tc>
          <w:tcPr>
            <w:tcW w:w="2295"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275C199B"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Organizes evidence, but the organization is not effective in revealing important patterns, differences, or similarities. </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C25FD" w:rsidR="00105597" w:rsidP="00105597" w:rsidRDefault="00105597" w14:paraId="134F18BE"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Lists evidence, but it is not organized and/or is unrelated to focus. </w:t>
            </w:r>
          </w:p>
        </w:tc>
      </w:tr>
      <w:tr w:rsidRPr="00EC25FD" w:rsidR="00105597" w:rsidTr="00105597" w14:paraId="4FB8595D" w14:textId="77777777">
        <w:trPr>
          <w:trHeight w:val="1305"/>
        </w:trPr>
        <w:tc>
          <w:tcPr>
            <w:tcW w:w="228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0B7A53A8"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Conclusions </w:t>
            </w: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6EE81CEF"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Conclusions are logical and reflect student’s informed evaluation and ability to place evidence and perspectives discussed in priority order. </w:t>
            </w:r>
          </w:p>
        </w:tc>
        <w:tc>
          <w:tcPr>
            <w:tcW w:w="2115" w:type="dxa"/>
            <w:tcBorders>
              <w:top w:val="single" w:color="000000" w:sz="6" w:space="0"/>
              <w:left w:val="single" w:color="000000" w:sz="6" w:space="0"/>
              <w:bottom w:val="single" w:color="000000" w:sz="6" w:space="0"/>
              <w:right w:val="nil"/>
            </w:tcBorders>
            <w:shd w:val="clear" w:color="auto" w:fill="FFFF00"/>
            <w:vAlign w:val="center"/>
            <w:hideMark/>
          </w:tcPr>
          <w:p w:rsidRPr="00EC25FD" w:rsidR="00105597" w:rsidP="00105597" w:rsidRDefault="00105597" w14:paraId="59AAF2E9"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shd w:val="clear" w:color="auto" w:fill="FFFF00"/>
                <w14:ligatures w14:val="none"/>
              </w:rPr>
              <w:t>Conclusion is logically tied to a range of information, including opposing viewpoints;</w:t>
            </w:r>
            <w:r w:rsidRPr="00EC25FD">
              <w:rPr>
                <w:rFonts w:ascii="Calibri" w:hAnsi="Calibri" w:eastAsia="Times New Roman" w:cs="Calibri"/>
                <w:kern w:val="0"/>
                <w:sz w:val="22"/>
                <w:szCs w:val="22"/>
                <w14:ligatures w14:val="none"/>
              </w:rPr>
              <w:t> </w:t>
            </w:r>
          </w:p>
        </w:tc>
        <w:tc>
          <w:tcPr>
            <w:tcW w:w="2295"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0E35B8AD"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Conclusion is logically tied to information (because information is chosen to fit the desired conclusion)  </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C25FD" w:rsidR="00105597" w:rsidP="00105597" w:rsidRDefault="00105597" w14:paraId="3DFA8B21"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Conclusion is inconsistently tied to some of the information discussed </w:t>
            </w:r>
          </w:p>
        </w:tc>
      </w:tr>
      <w:tr w:rsidRPr="00EC25FD" w:rsidR="00105597" w:rsidTr="00105597" w14:paraId="4ACE44DB" w14:textId="77777777">
        <w:trPr>
          <w:trHeight w:val="1305"/>
        </w:trPr>
        <w:tc>
          <w:tcPr>
            <w:tcW w:w="228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6E491F99"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b/>
                <w:bCs/>
                <w:kern w:val="0"/>
                <w:sz w:val="22"/>
                <w:szCs w:val="22"/>
                <w14:ligatures w14:val="none"/>
              </w:rPr>
              <w:t>Limitations and Implications</w:t>
            </w:r>
            <w:r w:rsidRPr="00EC25FD">
              <w:rPr>
                <w:rFonts w:ascii="Calibri" w:hAnsi="Calibri" w:eastAsia="Times New Roman" w:cs="Calibri"/>
                <w:kern w:val="0"/>
                <w:sz w:val="22"/>
                <w:szCs w:val="22"/>
                <w14:ligatures w14:val="none"/>
              </w:rPr>
              <w:t> </w:t>
            </w:r>
          </w:p>
        </w:tc>
        <w:tc>
          <w:tcPr>
            <w:tcW w:w="2040"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064E101F"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Insightfully discusses in detail relevant and supported limitations and implications. </w:t>
            </w:r>
          </w:p>
        </w:tc>
        <w:tc>
          <w:tcPr>
            <w:tcW w:w="2115" w:type="dxa"/>
            <w:tcBorders>
              <w:top w:val="single" w:color="000000" w:sz="6" w:space="0"/>
              <w:left w:val="single" w:color="000000" w:sz="6" w:space="0"/>
              <w:bottom w:val="single" w:color="000000" w:sz="6" w:space="0"/>
              <w:right w:val="nil"/>
            </w:tcBorders>
            <w:shd w:val="clear" w:color="auto" w:fill="auto"/>
            <w:vAlign w:val="center"/>
            <w:hideMark/>
          </w:tcPr>
          <w:p w:rsidRPr="00EC25FD" w:rsidR="00105597" w:rsidP="00105597" w:rsidRDefault="00105597" w14:paraId="7BCD1926"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Discusses relevant and supported limitations and implications. </w:t>
            </w:r>
          </w:p>
        </w:tc>
        <w:tc>
          <w:tcPr>
            <w:tcW w:w="2295" w:type="dxa"/>
            <w:tcBorders>
              <w:top w:val="single" w:color="000000" w:sz="6" w:space="0"/>
              <w:left w:val="single" w:color="000000" w:sz="6" w:space="0"/>
              <w:bottom w:val="single" w:color="000000" w:sz="6" w:space="0"/>
              <w:right w:val="nil"/>
            </w:tcBorders>
            <w:shd w:val="clear" w:color="auto" w:fill="FFFF00"/>
            <w:vAlign w:val="center"/>
            <w:hideMark/>
          </w:tcPr>
          <w:p w:rsidRPr="00EC25FD" w:rsidR="00105597" w:rsidP="00105597" w:rsidRDefault="00105597" w14:paraId="064AC73C"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Presents relevant and supported limitations and implications. </w:t>
            </w:r>
          </w:p>
        </w:tc>
        <w:tc>
          <w:tcPr>
            <w:tcW w:w="315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EC25FD" w:rsidR="00105597" w:rsidP="00105597" w:rsidRDefault="00105597" w14:paraId="7DCA0928" w14:textId="77777777">
            <w:pPr>
              <w:textAlignment w:val="baseline"/>
              <w:rPr>
                <w:rFonts w:ascii="Calibri" w:hAnsi="Calibri" w:eastAsia="Times New Roman" w:cs="Calibri"/>
                <w:kern w:val="0"/>
                <w:sz w:val="22"/>
                <w:szCs w:val="22"/>
                <w14:ligatures w14:val="none"/>
              </w:rPr>
            </w:pPr>
            <w:r w:rsidRPr="00EC25FD">
              <w:rPr>
                <w:rFonts w:ascii="Calibri" w:hAnsi="Calibri" w:eastAsia="Times New Roman" w:cs="Calibri"/>
                <w:kern w:val="0"/>
                <w:sz w:val="22"/>
                <w:szCs w:val="22"/>
                <w14:ligatures w14:val="none"/>
              </w:rPr>
              <w:t>Presents limitations and implications, but they are possibly irrelevant and unsupported. </w:t>
            </w:r>
          </w:p>
        </w:tc>
      </w:tr>
    </w:tbl>
    <w:p w:rsidRPr="00EC25FD" w:rsidR="00105597" w:rsidRDefault="00105597" w14:paraId="2A83ADB2" w14:textId="77777777">
      <w:pPr>
        <w:rPr>
          <w:rFonts w:ascii="Calibri" w:hAnsi="Calibri" w:cs="Calibri"/>
          <w:sz w:val="22"/>
          <w:szCs w:val="22"/>
        </w:rPr>
      </w:pPr>
    </w:p>
    <w:sectPr w:rsidRPr="00EC25FD" w:rsidR="00105597" w:rsidSect="001055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D7B"/>
    <w:multiLevelType w:val="multilevel"/>
    <w:tmpl w:val="F5F2E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854252"/>
    <w:multiLevelType w:val="multilevel"/>
    <w:tmpl w:val="2F0E9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5D0E1A"/>
    <w:multiLevelType w:val="multilevel"/>
    <w:tmpl w:val="41629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88E05DA"/>
    <w:multiLevelType w:val="multilevel"/>
    <w:tmpl w:val="3FA40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7925F5"/>
    <w:multiLevelType w:val="multilevel"/>
    <w:tmpl w:val="AF74A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CE90746"/>
    <w:multiLevelType w:val="multilevel"/>
    <w:tmpl w:val="4BDC9A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D706D0"/>
    <w:multiLevelType w:val="multilevel"/>
    <w:tmpl w:val="3702B8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3154A6F"/>
    <w:multiLevelType w:val="multilevel"/>
    <w:tmpl w:val="B0900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5F50C8E"/>
    <w:multiLevelType w:val="multilevel"/>
    <w:tmpl w:val="C3BA3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A2E7DC2"/>
    <w:multiLevelType w:val="multilevel"/>
    <w:tmpl w:val="941A2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823749"/>
    <w:multiLevelType w:val="multilevel"/>
    <w:tmpl w:val="73646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B551DEA"/>
    <w:multiLevelType w:val="multilevel"/>
    <w:tmpl w:val="B1F46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98D1966"/>
    <w:multiLevelType w:val="multilevel"/>
    <w:tmpl w:val="305215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D2F6C3B"/>
    <w:multiLevelType w:val="multilevel"/>
    <w:tmpl w:val="B9385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36606097">
    <w:abstractNumId w:val="6"/>
  </w:num>
  <w:num w:numId="2" w16cid:durableId="1292205332">
    <w:abstractNumId w:val="13"/>
  </w:num>
  <w:num w:numId="3" w16cid:durableId="2084326325">
    <w:abstractNumId w:val="10"/>
  </w:num>
  <w:num w:numId="4" w16cid:durableId="652608594">
    <w:abstractNumId w:val="12"/>
  </w:num>
  <w:num w:numId="5" w16cid:durableId="887299741">
    <w:abstractNumId w:val="11"/>
  </w:num>
  <w:num w:numId="6" w16cid:durableId="965966377">
    <w:abstractNumId w:val="2"/>
  </w:num>
  <w:num w:numId="7" w16cid:durableId="1317563152">
    <w:abstractNumId w:val="3"/>
  </w:num>
  <w:num w:numId="8" w16cid:durableId="1111776316">
    <w:abstractNumId w:val="9"/>
  </w:num>
  <w:num w:numId="9" w16cid:durableId="992489776">
    <w:abstractNumId w:val="5"/>
  </w:num>
  <w:num w:numId="10" w16cid:durableId="401030225">
    <w:abstractNumId w:val="4"/>
  </w:num>
  <w:num w:numId="11" w16cid:durableId="1037697820">
    <w:abstractNumId w:val="0"/>
  </w:num>
  <w:num w:numId="12" w16cid:durableId="215044140">
    <w:abstractNumId w:val="8"/>
  </w:num>
  <w:num w:numId="13" w16cid:durableId="1260870010">
    <w:abstractNumId w:val="1"/>
  </w:num>
  <w:num w:numId="14" w16cid:durableId="472645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97"/>
    <w:rsid w:val="00105597"/>
    <w:rsid w:val="003C4681"/>
    <w:rsid w:val="00415FB4"/>
    <w:rsid w:val="0042302C"/>
    <w:rsid w:val="00486FCD"/>
    <w:rsid w:val="008E5F77"/>
    <w:rsid w:val="00A8262C"/>
    <w:rsid w:val="00EC25FD"/>
    <w:rsid w:val="00F25295"/>
    <w:rsid w:val="19E98CD7"/>
    <w:rsid w:val="29053427"/>
    <w:rsid w:val="3C77847E"/>
    <w:rsid w:val="642FD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71A15"/>
  <w15:chartTrackingRefBased/>
  <w15:docId w15:val="{9488A272-1EA0-0B45-9677-BD73CD01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597"/>
  </w:style>
  <w:style w:type="paragraph" w:styleId="Heading1">
    <w:name w:val="heading 1"/>
    <w:basedOn w:val="Normal"/>
    <w:next w:val="Normal"/>
    <w:link w:val="Heading1Char"/>
    <w:uiPriority w:val="9"/>
    <w:qFormat/>
    <w:rsid w:val="0010559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59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5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5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5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59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0559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0559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0559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0559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0559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0559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0559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0559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05597"/>
    <w:rPr>
      <w:rFonts w:eastAsiaTheme="majorEastAsia" w:cstheme="majorBidi"/>
      <w:color w:val="272727" w:themeColor="text1" w:themeTint="D8"/>
    </w:rPr>
  </w:style>
  <w:style w:type="paragraph" w:styleId="Title">
    <w:name w:val="Title"/>
    <w:basedOn w:val="Normal"/>
    <w:next w:val="Normal"/>
    <w:link w:val="TitleChar"/>
    <w:uiPriority w:val="10"/>
    <w:qFormat/>
    <w:rsid w:val="0010559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0559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05597"/>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05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597"/>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05597"/>
    <w:rPr>
      <w:i/>
      <w:iCs/>
      <w:color w:val="404040" w:themeColor="text1" w:themeTint="BF"/>
    </w:rPr>
  </w:style>
  <w:style w:type="paragraph" w:styleId="ListParagraph">
    <w:name w:val="List Paragraph"/>
    <w:basedOn w:val="Normal"/>
    <w:uiPriority w:val="34"/>
    <w:qFormat/>
    <w:rsid w:val="00105597"/>
    <w:pPr>
      <w:ind w:left="720"/>
      <w:contextualSpacing/>
    </w:pPr>
  </w:style>
  <w:style w:type="character" w:styleId="IntenseEmphasis">
    <w:name w:val="Intense Emphasis"/>
    <w:basedOn w:val="DefaultParagraphFont"/>
    <w:uiPriority w:val="21"/>
    <w:qFormat/>
    <w:rsid w:val="00105597"/>
    <w:rPr>
      <w:i/>
      <w:iCs/>
      <w:color w:val="0F4761" w:themeColor="accent1" w:themeShade="BF"/>
    </w:rPr>
  </w:style>
  <w:style w:type="paragraph" w:styleId="IntenseQuote">
    <w:name w:val="Intense Quote"/>
    <w:basedOn w:val="Normal"/>
    <w:next w:val="Normal"/>
    <w:link w:val="IntenseQuoteChar"/>
    <w:uiPriority w:val="30"/>
    <w:qFormat/>
    <w:rsid w:val="0010559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05597"/>
    <w:rPr>
      <w:i/>
      <w:iCs/>
      <w:color w:val="0F4761" w:themeColor="accent1" w:themeShade="BF"/>
    </w:rPr>
  </w:style>
  <w:style w:type="character" w:styleId="IntenseReference">
    <w:name w:val="Intense Reference"/>
    <w:basedOn w:val="DefaultParagraphFont"/>
    <w:uiPriority w:val="32"/>
    <w:qFormat/>
    <w:rsid w:val="00105597"/>
    <w:rPr>
      <w:b/>
      <w:bCs/>
      <w:smallCaps/>
      <w:color w:val="0F4761" w:themeColor="accent1" w:themeShade="BF"/>
      <w:spacing w:val="5"/>
    </w:rPr>
  </w:style>
  <w:style w:type="character" w:styleId="Hyperlink">
    <w:name w:val="Hyperlink"/>
    <w:basedOn w:val="DefaultParagraphFont"/>
    <w:uiPriority w:val="99"/>
    <w:unhideWhenUsed/>
    <w:rsid w:val="00105597"/>
    <w:rPr>
      <w:color w:val="467886" w:themeColor="hyperlink"/>
      <w:u w:val="single"/>
    </w:rPr>
  </w:style>
  <w:style w:type="paragraph" w:styleId="paragraph" w:customStyle="1">
    <w:name w:val="paragraph"/>
    <w:basedOn w:val="Normal"/>
    <w:rsid w:val="00105597"/>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105597"/>
  </w:style>
  <w:style w:type="character" w:styleId="eop" w:customStyle="1">
    <w:name w:val="eop"/>
    <w:basedOn w:val="DefaultParagraphFont"/>
    <w:rsid w:val="00105597"/>
  </w:style>
  <w:style w:type="character" w:styleId="ui-provider" w:customStyle="1">
    <w:name w:val="ui-provider"/>
    <w:basedOn w:val="DefaultParagraphFont"/>
    <w:rsid w:val="0010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367390">
      <w:bodyDiv w:val="1"/>
      <w:marLeft w:val="0"/>
      <w:marRight w:val="0"/>
      <w:marTop w:val="0"/>
      <w:marBottom w:val="0"/>
      <w:divBdr>
        <w:top w:val="none" w:sz="0" w:space="0" w:color="auto"/>
        <w:left w:val="none" w:sz="0" w:space="0" w:color="auto"/>
        <w:bottom w:val="none" w:sz="0" w:space="0" w:color="auto"/>
        <w:right w:val="none" w:sz="0" w:space="0" w:color="auto"/>
      </w:divBdr>
      <w:divsChild>
        <w:div w:id="1989704396">
          <w:marLeft w:val="0"/>
          <w:marRight w:val="0"/>
          <w:marTop w:val="0"/>
          <w:marBottom w:val="0"/>
          <w:divBdr>
            <w:top w:val="none" w:sz="0" w:space="0" w:color="auto"/>
            <w:left w:val="none" w:sz="0" w:space="0" w:color="auto"/>
            <w:bottom w:val="none" w:sz="0" w:space="0" w:color="auto"/>
            <w:right w:val="none" w:sz="0" w:space="0" w:color="auto"/>
          </w:divBdr>
          <w:divsChild>
            <w:div w:id="774977826">
              <w:marLeft w:val="0"/>
              <w:marRight w:val="0"/>
              <w:marTop w:val="0"/>
              <w:marBottom w:val="0"/>
              <w:divBdr>
                <w:top w:val="none" w:sz="0" w:space="0" w:color="auto"/>
                <w:left w:val="none" w:sz="0" w:space="0" w:color="auto"/>
                <w:bottom w:val="none" w:sz="0" w:space="0" w:color="auto"/>
                <w:right w:val="none" w:sz="0" w:space="0" w:color="auto"/>
              </w:divBdr>
            </w:div>
          </w:divsChild>
        </w:div>
        <w:div w:id="547574806">
          <w:marLeft w:val="0"/>
          <w:marRight w:val="0"/>
          <w:marTop w:val="0"/>
          <w:marBottom w:val="0"/>
          <w:divBdr>
            <w:top w:val="none" w:sz="0" w:space="0" w:color="auto"/>
            <w:left w:val="none" w:sz="0" w:space="0" w:color="auto"/>
            <w:bottom w:val="none" w:sz="0" w:space="0" w:color="auto"/>
            <w:right w:val="none" w:sz="0" w:space="0" w:color="auto"/>
          </w:divBdr>
          <w:divsChild>
            <w:div w:id="348676944">
              <w:marLeft w:val="0"/>
              <w:marRight w:val="0"/>
              <w:marTop w:val="0"/>
              <w:marBottom w:val="0"/>
              <w:divBdr>
                <w:top w:val="none" w:sz="0" w:space="0" w:color="auto"/>
                <w:left w:val="none" w:sz="0" w:space="0" w:color="auto"/>
                <w:bottom w:val="none" w:sz="0" w:space="0" w:color="auto"/>
                <w:right w:val="none" w:sz="0" w:space="0" w:color="auto"/>
              </w:divBdr>
            </w:div>
          </w:divsChild>
        </w:div>
        <w:div w:id="2017536852">
          <w:marLeft w:val="0"/>
          <w:marRight w:val="0"/>
          <w:marTop w:val="0"/>
          <w:marBottom w:val="0"/>
          <w:divBdr>
            <w:top w:val="none" w:sz="0" w:space="0" w:color="auto"/>
            <w:left w:val="none" w:sz="0" w:space="0" w:color="auto"/>
            <w:bottom w:val="none" w:sz="0" w:space="0" w:color="auto"/>
            <w:right w:val="none" w:sz="0" w:space="0" w:color="auto"/>
          </w:divBdr>
          <w:divsChild>
            <w:div w:id="1603681167">
              <w:marLeft w:val="0"/>
              <w:marRight w:val="0"/>
              <w:marTop w:val="0"/>
              <w:marBottom w:val="0"/>
              <w:divBdr>
                <w:top w:val="none" w:sz="0" w:space="0" w:color="auto"/>
                <w:left w:val="none" w:sz="0" w:space="0" w:color="auto"/>
                <w:bottom w:val="none" w:sz="0" w:space="0" w:color="auto"/>
                <w:right w:val="none" w:sz="0" w:space="0" w:color="auto"/>
              </w:divBdr>
            </w:div>
          </w:divsChild>
        </w:div>
        <w:div w:id="1061709170">
          <w:marLeft w:val="0"/>
          <w:marRight w:val="0"/>
          <w:marTop w:val="0"/>
          <w:marBottom w:val="0"/>
          <w:divBdr>
            <w:top w:val="none" w:sz="0" w:space="0" w:color="auto"/>
            <w:left w:val="none" w:sz="0" w:space="0" w:color="auto"/>
            <w:bottom w:val="none" w:sz="0" w:space="0" w:color="auto"/>
            <w:right w:val="none" w:sz="0" w:space="0" w:color="auto"/>
          </w:divBdr>
          <w:divsChild>
            <w:div w:id="1453860445">
              <w:marLeft w:val="0"/>
              <w:marRight w:val="0"/>
              <w:marTop w:val="0"/>
              <w:marBottom w:val="0"/>
              <w:divBdr>
                <w:top w:val="none" w:sz="0" w:space="0" w:color="auto"/>
                <w:left w:val="none" w:sz="0" w:space="0" w:color="auto"/>
                <w:bottom w:val="none" w:sz="0" w:space="0" w:color="auto"/>
                <w:right w:val="none" w:sz="0" w:space="0" w:color="auto"/>
              </w:divBdr>
            </w:div>
          </w:divsChild>
        </w:div>
        <w:div w:id="1324360396">
          <w:marLeft w:val="0"/>
          <w:marRight w:val="0"/>
          <w:marTop w:val="0"/>
          <w:marBottom w:val="0"/>
          <w:divBdr>
            <w:top w:val="none" w:sz="0" w:space="0" w:color="auto"/>
            <w:left w:val="none" w:sz="0" w:space="0" w:color="auto"/>
            <w:bottom w:val="none" w:sz="0" w:space="0" w:color="auto"/>
            <w:right w:val="none" w:sz="0" w:space="0" w:color="auto"/>
          </w:divBdr>
          <w:divsChild>
            <w:div w:id="1962565011">
              <w:marLeft w:val="0"/>
              <w:marRight w:val="0"/>
              <w:marTop w:val="0"/>
              <w:marBottom w:val="0"/>
              <w:divBdr>
                <w:top w:val="none" w:sz="0" w:space="0" w:color="auto"/>
                <w:left w:val="none" w:sz="0" w:space="0" w:color="auto"/>
                <w:bottom w:val="none" w:sz="0" w:space="0" w:color="auto"/>
                <w:right w:val="none" w:sz="0" w:space="0" w:color="auto"/>
              </w:divBdr>
            </w:div>
            <w:div w:id="1789817766">
              <w:marLeft w:val="0"/>
              <w:marRight w:val="0"/>
              <w:marTop w:val="0"/>
              <w:marBottom w:val="0"/>
              <w:divBdr>
                <w:top w:val="none" w:sz="0" w:space="0" w:color="auto"/>
                <w:left w:val="none" w:sz="0" w:space="0" w:color="auto"/>
                <w:bottom w:val="none" w:sz="0" w:space="0" w:color="auto"/>
                <w:right w:val="none" w:sz="0" w:space="0" w:color="auto"/>
              </w:divBdr>
            </w:div>
          </w:divsChild>
        </w:div>
        <w:div w:id="1262764034">
          <w:marLeft w:val="0"/>
          <w:marRight w:val="0"/>
          <w:marTop w:val="0"/>
          <w:marBottom w:val="0"/>
          <w:divBdr>
            <w:top w:val="none" w:sz="0" w:space="0" w:color="auto"/>
            <w:left w:val="none" w:sz="0" w:space="0" w:color="auto"/>
            <w:bottom w:val="none" w:sz="0" w:space="0" w:color="auto"/>
            <w:right w:val="none" w:sz="0" w:space="0" w:color="auto"/>
          </w:divBdr>
          <w:divsChild>
            <w:div w:id="1815565682">
              <w:marLeft w:val="0"/>
              <w:marRight w:val="0"/>
              <w:marTop w:val="0"/>
              <w:marBottom w:val="0"/>
              <w:divBdr>
                <w:top w:val="none" w:sz="0" w:space="0" w:color="auto"/>
                <w:left w:val="none" w:sz="0" w:space="0" w:color="auto"/>
                <w:bottom w:val="none" w:sz="0" w:space="0" w:color="auto"/>
                <w:right w:val="none" w:sz="0" w:space="0" w:color="auto"/>
              </w:divBdr>
            </w:div>
            <w:div w:id="618267547">
              <w:marLeft w:val="0"/>
              <w:marRight w:val="0"/>
              <w:marTop w:val="0"/>
              <w:marBottom w:val="0"/>
              <w:divBdr>
                <w:top w:val="none" w:sz="0" w:space="0" w:color="auto"/>
                <w:left w:val="none" w:sz="0" w:space="0" w:color="auto"/>
                <w:bottom w:val="none" w:sz="0" w:space="0" w:color="auto"/>
                <w:right w:val="none" w:sz="0" w:space="0" w:color="auto"/>
              </w:divBdr>
            </w:div>
          </w:divsChild>
        </w:div>
        <w:div w:id="135612240">
          <w:marLeft w:val="0"/>
          <w:marRight w:val="0"/>
          <w:marTop w:val="0"/>
          <w:marBottom w:val="0"/>
          <w:divBdr>
            <w:top w:val="none" w:sz="0" w:space="0" w:color="auto"/>
            <w:left w:val="none" w:sz="0" w:space="0" w:color="auto"/>
            <w:bottom w:val="none" w:sz="0" w:space="0" w:color="auto"/>
            <w:right w:val="none" w:sz="0" w:space="0" w:color="auto"/>
          </w:divBdr>
          <w:divsChild>
            <w:div w:id="731196859">
              <w:marLeft w:val="0"/>
              <w:marRight w:val="0"/>
              <w:marTop w:val="0"/>
              <w:marBottom w:val="0"/>
              <w:divBdr>
                <w:top w:val="none" w:sz="0" w:space="0" w:color="auto"/>
                <w:left w:val="none" w:sz="0" w:space="0" w:color="auto"/>
                <w:bottom w:val="none" w:sz="0" w:space="0" w:color="auto"/>
                <w:right w:val="none" w:sz="0" w:space="0" w:color="auto"/>
              </w:divBdr>
            </w:div>
            <w:div w:id="2094082248">
              <w:marLeft w:val="0"/>
              <w:marRight w:val="0"/>
              <w:marTop w:val="0"/>
              <w:marBottom w:val="0"/>
              <w:divBdr>
                <w:top w:val="none" w:sz="0" w:space="0" w:color="auto"/>
                <w:left w:val="none" w:sz="0" w:space="0" w:color="auto"/>
                <w:bottom w:val="none" w:sz="0" w:space="0" w:color="auto"/>
                <w:right w:val="none" w:sz="0" w:space="0" w:color="auto"/>
              </w:divBdr>
            </w:div>
            <w:div w:id="378283695">
              <w:marLeft w:val="0"/>
              <w:marRight w:val="0"/>
              <w:marTop w:val="0"/>
              <w:marBottom w:val="0"/>
              <w:divBdr>
                <w:top w:val="none" w:sz="0" w:space="0" w:color="auto"/>
                <w:left w:val="none" w:sz="0" w:space="0" w:color="auto"/>
                <w:bottom w:val="none" w:sz="0" w:space="0" w:color="auto"/>
                <w:right w:val="none" w:sz="0" w:space="0" w:color="auto"/>
              </w:divBdr>
            </w:div>
          </w:divsChild>
        </w:div>
        <w:div w:id="58284133">
          <w:marLeft w:val="0"/>
          <w:marRight w:val="0"/>
          <w:marTop w:val="0"/>
          <w:marBottom w:val="0"/>
          <w:divBdr>
            <w:top w:val="none" w:sz="0" w:space="0" w:color="auto"/>
            <w:left w:val="none" w:sz="0" w:space="0" w:color="auto"/>
            <w:bottom w:val="none" w:sz="0" w:space="0" w:color="auto"/>
            <w:right w:val="none" w:sz="0" w:space="0" w:color="auto"/>
          </w:divBdr>
          <w:divsChild>
            <w:div w:id="1420131042">
              <w:marLeft w:val="0"/>
              <w:marRight w:val="0"/>
              <w:marTop w:val="0"/>
              <w:marBottom w:val="0"/>
              <w:divBdr>
                <w:top w:val="none" w:sz="0" w:space="0" w:color="auto"/>
                <w:left w:val="none" w:sz="0" w:space="0" w:color="auto"/>
                <w:bottom w:val="none" w:sz="0" w:space="0" w:color="auto"/>
                <w:right w:val="none" w:sz="0" w:space="0" w:color="auto"/>
              </w:divBdr>
            </w:div>
            <w:div w:id="1373266257">
              <w:marLeft w:val="0"/>
              <w:marRight w:val="0"/>
              <w:marTop w:val="0"/>
              <w:marBottom w:val="0"/>
              <w:divBdr>
                <w:top w:val="none" w:sz="0" w:space="0" w:color="auto"/>
                <w:left w:val="none" w:sz="0" w:space="0" w:color="auto"/>
                <w:bottom w:val="none" w:sz="0" w:space="0" w:color="auto"/>
                <w:right w:val="none" w:sz="0" w:space="0" w:color="auto"/>
              </w:divBdr>
            </w:div>
          </w:divsChild>
        </w:div>
        <w:div w:id="395669348">
          <w:marLeft w:val="0"/>
          <w:marRight w:val="0"/>
          <w:marTop w:val="0"/>
          <w:marBottom w:val="0"/>
          <w:divBdr>
            <w:top w:val="none" w:sz="0" w:space="0" w:color="auto"/>
            <w:left w:val="none" w:sz="0" w:space="0" w:color="auto"/>
            <w:bottom w:val="none" w:sz="0" w:space="0" w:color="auto"/>
            <w:right w:val="none" w:sz="0" w:space="0" w:color="auto"/>
          </w:divBdr>
          <w:divsChild>
            <w:div w:id="1016229617">
              <w:marLeft w:val="0"/>
              <w:marRight w:val="0"/>
              <w:marTop w:val="0"/>
              <w:marBottom w:val="0"/>
              <w:divBdr>
                <w:top w:val="none" w:sz="0" w:space="0" w:color="auto"/>
                <w:left w:val="none" w:sz="0" w:space="0" w:color="auto"/>
                <w:bottom w:val="none" w:sz="0" w:space="0" w:color="auto"/>
                <w:right w:val="none" w:sz="0" w:space="0" w:color="auto"/>
              </w:divBdr>
            </w:div>
            <w:div w:id="1071463535">
              <w:marLeft w:val="0"/>
              <w:marRight w:val="0"/>
              <w:marTop w:val="0"/>
              <w:marBottom w:val="0"/>
              <w:divBdr>
                <w:top w:val="none" w:sz="0" w:space="0" w:color="auto"/>
                <w:left w:val="none" w:sz="0" w:space="0" w:color="auto"/>
                <w:bottom w:val="none" w:sz="0" w:space="0" w:color="auto"/>
                <w:right w:val="none" w:sz="0" w:space="0" w:color="auto"/>
              </w:divBdr>
            </w:div>
          </w:divsChild>
        </w:div>
        <w:div w:id="2119131611">
          <w:marLeft w:val="0"/>
          <w:marRight w:val="0"/>
          <w:marTop w:val="0"/>
          <w:marBottom w:val="0"/>
          <w:divBdr>
            <w:top w:val="none" w:sz="0" w:space="0" w:color="auto"/>
            <w:left w:val="none" w:sz="0" w:space="0" w:color="auto"/>
            <w:bottom w:val="none" w:sz="0" w:space="0" w:color="auto"/>
            <w:right w:val="none" w:sz="0" w:space="0" w:color="auto"/>
          </w:divBdr>
          <w:divsChild>
            <w:div w:id="35400754">
              <w:marLeft w:val="0"/>
              <w:marRight w:val="0"/>
              <w:marTop w:val="0"/>
              <w:marBottom w:val="0"/>
              <w:divBdr>
                <w:top w:val="none" w:sz="0" w:space="0" w:color="auto"/>
                <w:left w:val="none" w:sz="0" w:space="0" w:color="auto"/>
                <w:bottom w:val="none" w:sz="0" w:space="0" w:color="auto"/>
                <w:right w:val="none" w:sz="0" w:space="0" w:color="auto"/>
              </w:divBdr>
            </w:div>
          </w:divsChild>
        </w:div>
        <w:div w:id="1816603015">
          <w:marLeft w:val="0"/>
          <w:marRight w:val="0"/>
          <w:marTop w:val="0"/>
          <w:marBottom w:val="0"/>
          <w:divBdr>
            <w:top w:val="none" w:sz="0" w:space="0" w:color="auto"/>
            <w:left w:val="none" w:sz="0" w:space="0" w:color="auto"/>
            <w:bottom w:val="none" w:sz="0" w:space="0" w:color="auto"/>
            <w:right w:val="none" w:sz="0" w:space="0" w:color="auto"/>
          </w:divBdr>
          <w:divsChild>
            <w:div w:id="1129131771">
              <w:marLeft w:val="0"/>
              <w:marRight w:val="0"/>
              <w:marTop w:val="0"/>
              <w:marBottom w:val="0"/>
              <w:divBdr>
                <w:top w:val="none" w:sz="0" w:space="0" w:color="auto"/>
                <w:left w:val="none" w:sz="0" w:space="0" w:color="auto"/>
                <w:bottom w:val="none" w:sz="0" w:space="0" w:color="auto"/>
                <w:right w:val="none" w:sz="0" w:space="0" w:color="auto"/>
              </w:divBdr>
            </w:div>
          </w:divsChild>
        </w:div>
        <w:div w:id="35786342">
          <w:marLeft w:val="0"/>
          <w:marRight w:val="0"/>
          <w:marTop w:val="0"/>
          <w:marBottom w:val="0"/>
          <w:divBdr>
            <w:top w:val="none" w:sz="0" w:space="0" w:color="auto"/>
            <w:left w:val="none" w:sz="0" w:space="0" w:color="auto"/>
            <w:bottom w:val="none" w:sz="0" w:space="0" w:color="auto"/>
            <w:right w:val="none" w:sz="0" w:space="0" w:color="auto"/>
          </w:divBdr>
          <w:divsChild>
            <w:div w:id="660741169">
              <w:marLeft w:val="0"/>
              <w:marRight w:val="0"/>
              <w:marTop w:val="0"/>
              <w:marBottom w:val="0"/>
              <w:divBdr>
                <w:top w:val="none" w:sz="0" w:space="0" w:color="auto"/>
                <w:left w:val="none" w:sz="0" w:space="0" w:color="auto"/>
                <w:bottom w:val="none" w:sz="0" w:space="0" w:color="auto"/>
                <w:right w:val="none" w:sz="0" w:space="0" w:color="auto"/>
              </w:divBdr>
            </w:div>
          </w:divsChild>
        </w:div>
        <w:div w:id="1491825051">
          <w:marLeft w:val="0"/>
          <w:marRight w:val="0"/>
          <w:marTop w:val="0"/>
          <w:marBottom w:val="0"/>
          <w:divBdr>
            <w:top w:val="none" w:sz="0" w:space="0" w:color="auto"/>
            <w:left w:val="none" w:sz="0" w:space="0" w:color="auto"/>
            <w:bottom w:val="none" w:sz="0" w:space="0" w:color="auto"/>
            <w:right w:val="none" w:sz="0" w:space="0" w:color="auto"/>
          </w:divBdr>
          <w:divsChild>
            <w:div w:id="1659771621">
              <w:marLeft w:val="0"/>
              <w:marRight w:val="0"/>
              <w:marTop w:val="0"/>
              <w:marBottom w:val="0"/>
              <w:divBdr>
                <w:top w:val="none" w:sz="0" w:space="0" w:color="auto"/>
                <w:left w:val="none" w:sz="0" w:space="0" w:color="auto"/>
                <w:bottom w:val="none" w:sz="0" w:space="0" w:color="auto"/>
                <w:right w:val="none" w:sz="0" w:space="0" w:color="auto"/>
              </w:divBdr>
            </w:div>
          </w:divsChild>
        </w:div>
        <w:div w:id="1955283305">
          <w:marLeft w:val="0"/>
          <w:marRight w:val="0"/>
          <w:marTop w:val="0"/>
          <w:marBottom w:val="0"/>
          <w:divBdr>
            <w:top w:val="none" w:sz="0" w:space="0" w:color="auto"/>
            <w:left w:val="none" w:sz="0" w:space="0" w:color="auto"/>
            <w:bottom w:val="none" w:sz="0" w:space="0" w:color="auto"/>
            <w:right w:val="none" w:sz="0" w:space="0" w:color="auto"/>
          </w:divBdr>
          <w:divsChild>
            <w:div w:id="2137019558">
              <w:marLeft w:val="0"/>
              <w:marRight w:val="0"/>
              <w:marTop w:val="0"/>
              <w:marBottom w:val="0"/>
              <w:divBdr>
                <w:top w:val="none" w:sz="0" w:space="0" w:color="auto"/>
                <w:left w:val="none" w:sz="0" w:space="0" w:color="auto"/>
                <w:bottom w:val="none" w:sz="0" w:space="0" w:color="auto"/>
                <w:right w:val="none" w:sz="0" w:space="0" w:color="auto"/>
              </w:divBdr>
            </w:div>
          </w:divsChild>
        </w:div>
        <w:div w:id="1113868985">
          <w:marLeft w:val="0"/>
          <w:marRight w:val="0"/>
          <w:marTop w:val="0"/>
          <w:marBottom w:val="0"/>
          <w:divBdr>
            <w:top w:val="none" w:sz="0" w:space="0" w:color="auto"/>
            <w:left w:val="none" w:sz="0" w:space="0" w:color="auto"/>
            <w:bottom w:val="none" w:sz="0" w:space="0" w:color="auto"/>
            <w:right w:val="none" w:sz="0" w:space="0" w:color="auto"/>
          </w:divBdr>
          <w:divsChild>
            <w:div w:id="1694844363">
              <w:marLeft w:val="0"/>
              <w:marRight w:val="0"/>
              <w:marTop w:val="0"/>
              <w:marBottom w:val="0"/>
              <w:divBdr>
                <w:top w:val="none" w:sz="0" w:space="0" w:color="auto"/>
                <w:left w:val="none" w:sz="0" w:space="0" w:color="auto"/>
                <w:bottom w:val="none" w:sz="0" w:space="0" w:color="auto"/>
                <w:right w:val="none" w:sz="0" w:space="0" w:color="auto"/>
              </w:divBdr>
            </w:div>
            <w:div w:id="720055084">
              <w:marLeft w:val="0"/>
              <w:marRight w:val="0"/>
              <w:marTop w:val="0"/>
              <w:marBottom w:val="0"/>
              <w:divBdr>
                <w:top w:val="none" w:sz="0" w:space="0" w:color="auto"/>
                <w:left w:val="none" w:sz="0" w:space="0" w:color="auto"/>
                <w:bottom w:val="none" w:sz="0" w:space="0" w:color="auto"/>
                <w:right w:val="none" w:sz="0" w:space="0" w:color="auto"/>
              </w:divBdr>
            </w:div>
          </w:divsChild>
        </w:div>
        <w:div w:id="518544190">
          <w:marLeft w:val="0"/>
          <w:marRight w:val="0"/>
          <w:marTop w:val="0"/>
          <w:marBottom w:val="0"/>
          <w:divBdr>
            <w:top w:val="none" w:sz="0" w:space="0" w:color="auto"/>
            <w:left w:val="none" w:sz="0" w:space="0" w:color="auto"/>
            <w:bottom w:val="none" w:sz="0" w:space="0" w:color="auto"/>
            <w:right w:val="none" w:sz="0" w:space="0" w:color="auto"/>
          </w:divBdr>
          <w:divsChild>
            <w:div w:id="1003047615">
              <w:marLeft w:val="0"/>
              <w:marRight w:val="0"/>
              <w:marTop w:val="0"/>
              <w:marBottom w:val="0"/>
              <w:divBdr>
                <w:top w:val="none" w:sz="0" w:space="0" w:color="auto"/>
                <w:left w:val="none" w:sz="0" w:space="0" w:color="auto"/>
                <w:bottom w:val="none" w:sz="0" w:space="0" w:color="auto"/>
                <w:right w:val="none" w:sz="0" w:space="0" w:color="auto"/>
              </w:divBdr>
            </w:div>
          </w:divsChild>
        </w:div>
        <w:div w:id="363554556">
          <w:marLeft w:val="0"/>
          <w:marRight w:val="0"/>
          <w:marTop w:val="0"/>
          <w:marBottom w:val="0"/>
          <w:divBdr>
            <w:top w:val="none" w:sz="0" w:space="0" w:color="auto"/>
            <w:left w:val="none" w:sz="0" w:space="0" w:color="auto"/>
            <w:bottom w:val="none" w:sz="0" w:space="0" w:color="auto"/>
            <w:right w:val="none" w:sz="0" w:space="0" w:color="auto"/>
          </w:divBdr>
          <w:divsChild>
            <w:div w:id="1825779309">
              <w:marLeft w:val="0"/>
              <w:marRight w:val="0"/>
              <w:marTop w:val="0"/>
              <w:marBottom w:val="0"/>
              <w:divBdr>
                <w:top w:val="none" w:sz="0" w:space="0" w:color="auto"/>
                <w:left w:val="none" w:sz="0" w:space="0" w:color="auto"/>
                <w:bottom w:val="none" w:sz="0" w:space="0" w:color="auto"/>
                <w:right w:val="none" w:sz="0" w:space="0" w:color="auto"/>
              </w:divBdr>
            </w:div>
            <w:div w:id="767845897">
              <w:marLeft w:val="0"/>
              <w:marRight w:val="0"/>
              <w:marTop w:val="0"/>
              <w:marBottom w:val="0"/>
              <w:divBdr>
                <w:top w:val="none" w:sz="0" w:space="0" w:color="auto"/>
                <w:left w:val="none" w:sz="0" w:space="0" w:color="auto"/>
                <w:bottom w:val="none" w:sz="0" w:space="0" w:color="auto"/>
                <w:right w:val="none" w:sz="0" w:space="0" w:color="auto"/>
              </w:divBdr>
            </w:div>
          </w:divsChild>
        </w:div>
        <w:div w:id="873276215">
          <w:marLeft w:val="0"/>
          <w:marRight w:val="0"/>
          <w:marTop w:val="0"/>
          <w:marBottom w:val="0"/>
          <w:divBdr>
            <w:top w:val="none" w:sz="0" w:space="0" w:color="auto"/>
            <w:left w:val="none" w:sz="0" w:space="0" w:color="auto"/>
            <w:bottom w:val="none" w:sz="0" w:space="0" w:color="auto"/>
            <w:right w:val="none" w:sz="0" w:space="0" w:color="auto"/>
          </w:divBdr>
          <w:divsChild>
            <w:div w:id="10180253">
              <w:marLeft w:val="0"/>
              <w:marRight w:val="0"/>
              <w:marTop w:val="0"/>
              <w:marBottom w:val="0"/>
              <w:divBdr>
                <w:top w:val="none" w:sz="0" w:space="0" w:color="auto"/>
                <w:left w:val="none" w:sz="0" w:space="0" w:color="auto"/>
                <w:bottom w:val="none" w:sz="0" w:space="0" w:color="auto"/>
                <w:right w:val="none" w:sz="0" w:space="0" w:color="auto"/>
              </w:divBdr>
            </w:div>
            <w:div w:id="1617444366">
              <w:marLeft w:val="0"/>
              <w:marRight w:val="0"/>
              <w:marTop w:val="0"/>
              <w:marBottom w:val="0"/>
              <w:divBdr>
                <w:top w:val="none" w:sz="0" w:space="0" w:color="auto"/>
                <w:left w:val="none" w:sz="0" w:space="0" w:color="auto"/>
                <w:bottom w:val="none" w:sz="0" w:space="0" w:color="auto"/>
                <w:right w:val="none" w:sz="0" w:space="0" w:color="auto"/>
              </w:divBdr>
            </w:div>
          </w:divsChild>
        </w:div>
        <w:div w:id="1519855092">
          <w:marLeft w:val="0"/>
          <w:marRight w:val="0"/>
          <w:marTop w:val="0"/>
          <w:marBottom w:val="0"/>
          <w:divBdr>
            <w:top w:val="none" w:sz="0" w:space="0" w:color="auto"/>
            <w:left w:val="none" w:sz="0" w:space="0" w:color="auto"/>
            <w:bottom w:val="none" w:sz="0" w:space="0" w:color="auto"/>
            <w:right w:val="none" w:sz="0" w:space="0" w:color="auto"/>
          </w:divBdr>
          <w:divsChild>
            <w:div w:id="2007173078">
              <w:marLeft w:val="0"/>
              <w:marRight w:val="0"/>
              <w:marTop w:val="0"/>
              <w:marBottom w:val="0"/>
              <w:divBdr>
                <w:top w:val="none" w:sz="0" w:space="0" w:color="auto"/>
                <w:left w:val="none" w:sz="0" w:space="0" w:color="auto"/>
                <w:bottom w:val="none" w:sz="0" w:space="0" w:color="auto"/>
                <w:right w:val="none" w:sz="0" w:space="0" w:color="auto"/>
              </w:divBdr>
            </w:div>
            <w:div w:id="931863192">
              <w:marLeft w:val="0"/>
              <w:marRight w:val="0"/>
              <w:marTop w:val="0"/>
              <w:marBottom w:val="0"/>
              <w:divBdr>
                <w:top w:val="none" w:sz="0" w:space="0" w:color="auto"/>
                <w:left w:val="none" w:sz="0" w:space="0" w:color="auto"/>
                <w:bottom w:val="none" w:sz="0" w:space="0" w:color="auto"/>
                <w:right w:val="none" w:sz="0" w:space="0" w:color="auto"/>
              </w:divBdr>
            </w:div>
          </w:divsChild>
        </w:div>
        <w:div w:id="1918128971">
          <w:marLeft w:val="0"/>
          <w:marRight w:val="0"/>
          <w:marTop w:val="0"/>
          <w:marBottom w:val="0"/>
          <w:divBdr>
            <w:top w:val="none" w:sz="0" w:space="0" w:color="auto"/>
            <w:left w:val="none" w:sz="0" w:space="0" w:color="auto"/>
            <w:bottom w:val="none" w:sz="0" w:space="0" w:color="auto"/>
            <w:right w:val="none" w:sz="0" w:space="0" w:color="auto"/>
          </w:divBdr>
          <w:divsChild>
            <w:div w:id="115104127">
              <w:marLeft w:val="0"/>
              <w:marRight w:val="0"/>
              <w:marTop w:val="0"/>
              <w:marBottom w:val="0"/>
              <w:divBdr>
                <w:top w:val="none" w:sz="0" w:space="0" w:color="auto"/>
                <w:left w:val="none" w:sz="0" w:space="0" w:color="auto"/>
                <w:bottom w:val="none" w:sz="0" w:space="0" w:color="auto"/>
                <w:right w:val="none" w:sz="0" w:space="0" w:color="auto"/>
              </w:divBdr>
            </w:div>
          </w:divsChild>
        </w:div>
        <w:div w:id="1084493002">
          <w:marLeft w:val="0"/>
          <w:marRight w:val="0"/>
          <w:marTop w:val="0"/>
          <w:marBottom w:val="0"/>
          <w:divBdr>
            <w:top w:val="none" w:sz="0" w:space="0" w:color="auto"/>
            <w:left w:val="none" w:sz="0" w:space="0" w:color="auto"/>
            <w:bottom w:val="none" w:sz="0" w:space="0" w:color="auto"/>
            <w:right w:val="none" w:sz="0" w:space="0" w:color="auto"/>
          </w:divBdr>
          <w:divsChild>
            <w:div w:id="373429811">
              <w:marLeft w:val="0"/>
              <w:marRight w:val="0"/>
              <w:marTop w:val="0"/>
              <w:marBottom w:val="0"/>
              <w:divBdr>
                <w:top w:val="none" w:sz="0" w:space="0" w:color="auto"/>
                <w:left w:val="none" w:sz="0" w:space="0" w:color="auto"/>
                <w:bottom w:val="none" w:sz="0" w:space="0" w:color="auto"/>
                <w:right w:val="none" w:sz="0" w:space="0" w:color="auto"/>
              </w:divBdr>
            </w:div>
          </w:divsChild>
        </w:div>
        <w:div w:id="1836339688">
          <w:marLeft w:val="0"/>
          <w:marRight w:val="0"/>
          <w:marTop w:val="0"/>
          <w:marBottom w:val="0"/>
          <w:divBdr>
            <w:top w:val="none" w:sz="0" w:space="0" w:color="auto"/>
            <w:left w:val="none" w:sz="0" w:space="0" w:color="auto"/>
            <w:bottom w:val="none" w:sz="0" w:space="0" w:color="auto"/>
            <w:right w:val="none" w:sz="0" w:space="0" w:color="auto"/>
          </w:divBdr>
          <w:divsChild>
            <w:div w:id="901674699">
              <w:marLeft w:val="0"/>
              <w:marRight w:val="0"/>
              <w:marTop w:val="0"/>
              <w:marBottom w:val="0"/>
              <w:divBdr>
                <w:top w:val="none" w:sz="0" w:space="0" w:color="auto"/>
                <w:left w:val="none" w:sz="0" w:space="0" w:color="auto"/>
                <w:bottom w:val="none" w:sz="0" w:space="0" w:color="auto"/>
                <w:right w:val="none" w:sz="0" w:space="0" w:color="auto"/>
              </w:divBdr>
            </w:div>
          </w:divsChild>
        </w:div>
        <w:div w:id="1228296471">
          <w:marLeft w:val="0"/>
          <w:marRight w:val="0"/>
          <w:marTop w:val="0"/>
          <w:marBottom w:val="0"/>
          <w:divBdr>
            <w:top w:val="none" w:sz="0" w:space="0" w:color="auto"/>
            <w:left w:val="none" w:sz="0" w:space="0" w:color="auto"/>
            <w:bottom w:val="none" w:sz="0" w:space="0" w:color="auto"/>
            <w:right w:val="none" w:sz="0" w:space="0" w:color="auto"/>
          </w:divBdr>
          <w:divsChild>
            <w:div w:id="1519274905">
              <w:marLeft w:val="0"/>
              <w:marRight w:val="0"/>
              <w:marTop w:val="0"/>
              <w:marBottom w:val="0"/>
              <w:divBdr>
                <w:top w:val="none" w:sz="0" w:space="0" w:color="auto"/>
                <w:left w:val="none" w:sz="0" w:space="0" w:color="auto"/>
                <w:bottom w:val="none" w:sz="0" w:space="0" w:color="auto"/>
                <w:right w:val="none" w:sz="0" w:space="0" w:color="auto"/>
              </w:divBdr>
            </w:div>
          </w:divsChild>
        </w:div>
        <w:div w:id="1655182399">
          <w:marLeft w:val="0"/>
          <w:marRight w:val="0"/>
          <w:marTop w:val="0"/>
          <w:marBottom w:val="0"/>
          <w:divBdr>
            <w:top w:val="none" w:sz="0" w:space="0" w:color="auto"/>
            <w:left w:val="none" w:sz="0" w:space="0" w:color="auto"/>
            <w:bottom w:val="none" w:sz="0" w:space="0" w:color="auto"/>
            <w:right w:val="none" w:sz="0" w:space="0" w:color="auto"/>
          </w:divBdr>
          <w:divsChild>
            <w:div w:id="13651255">
              <w:marLeft w:val="0"/>
              <w:marRight w:val="0"/>
              <w:marTop w:val="0"/>
              <w:marBottom w:val="0"/>
              <w:divBdr>
                <w:top w:val="none" w:sz="0" w:space="0" w:color="auto"/>
                <w:left w:val="none" w:sz="0" w:space="0" w:color="auto"/>
                <w:bottom w:val="none" w:sz="0" w:space="0" w:color="auto"/>
                <w:right w:val="none" w:sz="0" w:space="0" w:color="auto"/>
              </w:divBdr>
            </w:div>
          </w:divsChild>
        </w:div>
        <w:div w:id="1802456613">
          <w:marLeft w:val="0"/>
          <w:marRight w:val="0"/>
          <w:marTop w:val="0"/>
          <w:marBottom w:val="0"/>
          <w:divBdr>
            <w:top w:val="none" w:sz="0" w:space="0" w:color="auto"/>
            <w:left w:val="none" w:sz="0" w:space="0" w:color="auto"/>
            <w:bottom w:val="none" w:sz="0" w:space="0" w:color="auto"/>
            <w:right w:val="none" w:sz="0" w:space="0" w:color="auto"/>
          </w:divBdr>
          <w:divsChild>
            <w:div w:id="1382709313">
              <w:marLeft w:val="0"/>
              <w:marRight w:val="0"/>
              <w:marTop w:val="0"/>
              <w:marBottom w:val="0"/>
              <w:divBdr>
                <w:top w:val="none" w:sz="0" w:space="0" w:color="auto"/>
                <w:left w:val="none" w:sz="0" w:space="0" w:color="auto"/>
                <w:bottom w:val="none" w:sz="0" w:space="0" w:color="auto"/>
                <w:right w:val="none" w:sz="0" w:space="0" w:color="auto"/>
              </w:divBdr>
            </w:div>
            <w:div w:id="235631897">
              <w:marLeft w:val="0"/>
              <w:marRight w:val="0"/>
              <w:marTop w:val="0"/>
              <w:marBottom w:val="0"/>
              <w:divBdr>
                <w:top w:val="none" w:sz="0" w:space="0" w:color="auto"/>
                <w:left w:val="none" w:sz="0" w:space="0" w:color="auto"/>
                <w:bottom w:val="none" w:sz="0" w:space="0" w:color="auto"/>
                <w:right w:val="none" w:sz="0" w:space="0" w:color="auto"/>
              </w:divBdr>
            </w:div>
          </w:divsChild>
        </w:div>
        <w:div w:id="845242629">
          <w:marLeft w:val="0"/>
          <w:marRight w:val="0"/>
          <w:marTop w:val="0"/>
          <w:marBottom w:val="0"/>
          <w:divBdr>
            <w:top w:val="none" w:sz="0" w:space="0" w:color="auto"/>
            <w:left w:val="none" w:sz="0" w:space="0" w:color="auto"/>
            <w:bottom w:val="none" w:sz="0" w:space="0" w:color="auto"/>
            <w:right w:val="none" w:sz="0" w:space="0" w:color="auto"/>
          </w:divBdr>
          <w:divsChild>
            <w:div w:id="2037584525">
              <w:marLeft w:val="0"/>
              <w:marRight w:val="0"/>
              <w:marTop w:val="0"/>
              <w:marBottom w:val="0"/>
              <w:divBdr>
                <w:top w:val="none" w:sz="0" w:space="0" w:color="auto"/>
                <w:left w:val="none" w:sz="0" w:space="0" w:color="auto"/>
                <w:bottom w:val="none" w:sz="0" w:space="0" w:color="auto"/>
                <w:right w:val="none" w:sz="0" w:space="0" w:color="auto"/>
              </w:divBdr>
            </w:div>
          </w:divsChild>
        </w:div>
        <w:div w:id="653994702">
          <w:marLeft w:val="0"/>
          <w:marRight w:val="0"/>
          <w:marTop w:val="0"/>
          <w:marBottom w:val="0"/>
          <w:divBdr>
            <w:top w:val="none" w:sz="0" w:space="0" w:color="auto"/>
            <w:left w:val="none" w:sz="0" w:space="0" w:color="auto"/>
            <w:bottom w:val="none" w:sz="0" w:space="0" w:color="auto"/>
            <w:right w:val="none" w:sz="0" w:space="0" w:color="auto"/>
          </w:divBdr>
          <w:divsChild>
            <w:div w:id="570504126">
              <w:marLeft w:val="0"/>
              <w:marRight w:val="0"/>
              <w:marTop w:val="0"/>
              <w:marBottom w:val="0"/>
              <w:divBdr>
                <w:top w:val="none" w:sz="0" w:space="0" w:color="auto"/>
                <w:left w:val="none" w:sz="0" w:space="0" w:color="auto"/>
                <w:bottom w:val="none" w:sz="0" w:space="0" w:color="auto"/>
                <w:right w:val="none" w:sz="0" w:space="0" w:color="auto"/>
              </w:divBdr>
            </w:div>
          </w:divsChild>
        </w:div>
        <w:div w:id="53163132">
          <w:marLeft w:val="0"/>
          <w:marRight w:val="0"/>
          <w:marTop w:val="0"/>
          <w:marBottom w:val="0"/>
          <w:divBdr>
            <w:top w:val="none" w:sz="0" w:space="0" w:color="auto"/>
            <w:left w:val="none" w:sz="0" w:space="0" w:color="auto"/>
            <w:bottom w:val="none" w:sz="0" w:space="0" w:color="auto"/>
            <w:right w:val="none" w:sz="0" w:space="0" w:color="auto"/>
          </w:divBdr>
          <w:divsChild>
            <w:div w:id="769082172">
              <w:marLeft w:val="0"/>
              <w:marRight w:val="0"/>
              <w:marTop w:val="0"/>
              <w:marBottom w:val="0"/>
              <w:divBdr>
                <w:top w:val="none" w:sz="0" w:space="0" w:color="auto"/>
                <w:left w:val="none" w:sz="0" w:space="0" w:color="auto"/>
                <w:bottom w:val="none" w:sz="0" w:space="0" w:color="auto"/>
                <w:right w:val="none" w:sz="0" w:space="0" w:color="auto"/>
              </w:divBdr>
            </w:div>
          </w:divsChild>
        </w:div>
        <w:div w:id="964385367">
          <w:marLeft w:val="0"/>
          <w:marRight w:val="0"/>
          <w:marTop w:val="0"/>
          <w:marBottom w:val="0"/>
          <w:divBdr>
            <w:top w:val="none" w:sz="0" w:space="0" w:color="auto"/>
            <w:left w:val="none" w:sz="0" w:space="0" w:color="auto"/>
            <w:bottom w:val="none" w:sz="0" w:space="0" w:color="auto"/>
            <w:right w:val="none" w:sz="0" w:space="0" w:color="auto"/>
          </w:divBdr>
          <w:divsChild>
            <w:div w:id="391001627">
              <w:marLeft w:val="0"/>
              <w:marRight w:val="0"/>
              <w:marTop w:val="0"/>
              <w:marBottom w:val="0"/>
              <w:divBdr>
                <w:top w:val="none" w:sz="0" w:space="0" w:color="auto"/>
                <w:left w:val="none" w:sz="0" w:space="0" w:color="auto"/>
                <w:bottom w:val="none" w:sz="0" w:space="0" w:color="auto"/>
                <w:right w:val="none" w:sz="0" w:space="0" w:color="auto"/>
              </w:divBdr>
            </w:div>
          </w:divsChild>
        </w:div>
        <w:div w:id="1722556669">
          <w:marLeft w:val="0"/>
          <w:marRight w:val="0"/>
          <w:marTop w:val="0"/>
          <w:marBottom w:val="0"/>
          <w:divBdr>
            <w:top w:val="none" w:sz="0" w:space="0" w:color="auto"/>
            <w:left w:val="none" w:sz="0" w:space="0" w:color="auto"/>
            <w:bottom w:val="none" w:sz="0" w:space="0" w:color="auto"/>
            <w:right w:val="none" w:sz="0" w:space="0" w:color="auto"/>
          </w:divBdr>
          <w:divsChild>
            <w:div w:id="1338116443">
              <w:marLeft w:val="0"/>
              <w:marRight w:val="0"/>
              <w:marTop w:val="0"/>
              <w:marBottom w:val="0"/>
              <w:divBdr>
                <w:top w:val="none" w:sz="0" w:space="0" w:color="auto"/>
                <w:left w:val="none" w:sz="0" w:space="0" w:color="auto"/>
                <w:bottom w:val="none" w:sz="0" w:space="0" w:color="auto"/>
                <w:right w:val="none" w:sz="0" w:space="0" w:color="auto"/>
              </w:divBdr>
            </w:div>
          </w:divsChild>
        </w:div>
        <w:div w:id="1874003622">
          <w:marLeft w:val="0"/>
          <w:marRight w:val="0"/>
          <w:marTop w:val="0"/>
          <w:marBottom w:val="0"/>
          <w:divBdr>
            <w:top w:val="none" w:sz="0" w:space="0" w:color="auto"/>
            <w:left w:val="none" w:sz="0" w:space="0" w:color="auto"/>
            <w:bottom w:val="none" w:sz="0" w:space="0" w:color="auto"/>
            <w:right w:val="none" w:sz="0" w:space="0" w:color="auto"/>
          </w:divBdr>
          <w:divsChild>
            <w:div w:id="464860930">
              <w:marLeft w:val="0"/>
              <w:marRight w:val="0"/>
              <w:marTop w:val="0"/>
              <w:marBottom w:val="0"/>
              <w:divBdr>
                <w:top w:val="none" w:sz="0" w:space="0" w:color="auto"/>
                <w:left w:val="none" w:sz="0" w:space="0" w:color="auto"/>
                <w:bottom w:val="none" w:sz="0" w:space="0" w:color="auto"/>
                <w:right w:val="none" w:sz="0" w:space="0" w:color="auto"/>
              </w:divBdr>
            </w:div>
          </w:divsChild>
        </w:div>
        <w:div w:id="212694202">
          <w:marLeft w:val="0"/>
          <w:marRight w:val="0"/>
          <w:marTop w:val="0"/>
          <w:marBottom w:val="0"/>
          <w:divBdr>
            <w:top w:val="none" w:sz="0" w:space="0" w:color="auto"/>
            <w:left w:val="none" w:sz="0" w:space="0" w:color="auto"/>
            <w:bottom w:val="none" w:sz="0" w:space="0" w:color="auto"/>
            <w:right w:val="none" w:sz="0" w:space="0" w:color="auto"/>
          </w:divBdr>
          <w:divsChild>
            <w:div w:id="381944015">
              <w:marLeft w:val="0"/>
              <w:marRight w:val="0"/>
              <w:marTop w:val="0"/>
              <w:marBottom w:val="0"/>
              <w:divBdr>
                <w:top w:val="none" w:sz="0" w:space="0" w:color="auto"/>
                <w:left w:val="none" w:sz="0" w:space="0" w:color="auto"/>
                <w:bottom w:val="none" w:sz="0" w:space="0" w:color="auto"/>
                <w:right w:val="none" w:sz="0" w:space="0" w:color="auto"/>
              </w:divBdr>
            </w:div>
          </w:divsChild>
        </w:div>
        <w:div w:id="1282610197">
          <w:marLeft w:val="0"/>
          <w:marRight w:val="0"/>
          <w:marTop w:val="0"/>
          <w:marBottom w:val="0"/>
          <w:divBdr>
            <w:top w:val="none" w:sz="0" w:space="0" w:color="auto"/>
            <w:left w:val="none" w:sz="0" w:space="0" w:color="auto"/>
            <w:bottom w:val="none" w:sz="0" w:space="0" w:color="auto"/>
            <w:right w:val="none" w:sz="0" w:space="0" w:color="auto"/>
          </w:divBdr>
          <w:divsChild>
            <w:div w:id="1040283808">
              <w:marLeft w:val="0"/>
              <w:marRight w:val="0"/>
              <w:marTop w:val="0"/>
              <w:marBottom w:val="0"/>
              <w:divBdr>
                <w:top w:val="none" w:sz="0" w:space="0" w:color="auto"/>
                <w:left w:val="none" w:sz="0" w:space="0" w:color="auto"/>
                <w:bottom w:val="none" w:sz="0" w:space="0" w:color="auto"/>
                <w:right w:val="none" w:sz="0" w:space="0" w:color="auto"/>
              </w:divBdr>
            </w:div>
          </w:divsChild>
        </w:div>
        <w:div w:id="1725252626">
          <w:marLeft w:val="0"/>
          <w:marRight w:val="0"/>
          <w:marTop w:val="0"/>
          <w:marBottom w:val="0"/>
          <w:divBdr>
            <w:top w:val="none" w:sz="0" w:space="0" w:color="auto"/>
            <w:left w:val="none" w:sz="0" w:space="0" w:color="auto"/>
            <w:bottom w:val="none" w:sz="0" w:space="0" w:color="auto"/>
            <w:right w:val="none" w:sz="0" w:space="0" w:color="auto"/>
          </w:divBdr>
          <w:divsChild>
            <w:div w:id="1693916818">
              <w:marLeft w:val="0"/>
              <w:marRight w:val="0"/>
              <w:marTop w:val="0"/>
              <w:marBottom w:val="0"/>
              <w:divBdr>
                <w:top w:val="none" w:sz="0" w:space="0" w:color="auto"/>
                <w:left w:val="none" w:sz="0" w:space="0" w:color="auto"/>
                <w:bottom w:val="none" w:sz="0" w:space="0" w:color="auto"/>
                <w:right w:val="none" w:sz="0" w:space="0" w:color="auto"/>
              </w:divBdr>
            </w:div>
          </w:divsChild>
        </w:div>
        <w:div w:id="1289823405">
          <w:marLeft w:val="0"/>
          <w:marRight w:val="0"/>
          <w:marTop w:val="0"/>
          <w:marBottom w:val="0"/>
          <w:divBdr>
            <w:top w:val="none" w:sz="0" w:space="0" w:color="auto"/>
            <w:left w:val="none" w:sz="0" w:space="0" w:color="auto"/>
            <w:bottom w:val="none" w:sz="0" w:space="0" w:color="auto"/>
            <w:right w:val="none" w:sz="0" w:space="0" w:color="auto"/>
          </w:divBdr>
          <w:divsChild>
            <w:div w:id="17778371">
              <w:marLeft w:val="0"/>
              <w:marRight w:val="0"/>
              <w:marTop w:val="0"/>
              <w:marBottom w:val="0"/>
              <w:divBdr>
                <w:top w:val="none" w:sz="0" w:space="0" w:color="auto"/>
                <w:left w:val="none" w:sz="0" w:space="0" w:color="auto"/>
                <w:bottom w:val="none" w:sz="0" w:space="0" w:color="auto"/>
                <w:right w:val="none" w:sz="0" w:space="0" w:color="auto"/>
              </w:divBdr>
            </w:div>
          </w:divsChild>
        </w:div>
        <w:div w:id="780955778">
          <w:marLeft w:val="0"/>
          <w:marRight w:val="0"/>
          <w:marTop w:val="0"/>
          <w:marBottom w:val="0"/>
          <w:divBdr>
            <w:top w:val="none" w:sz="0" w:space="0" w:color="auto"/>
            <w:left w:val="none" w:sz="0" w:space="0" w:color="auto"/>
            <w:bottom w:val="none" w:sz="0" w:space="0" w:color="auto"/>
            <w:right w:val="none" w:sz="0" w:space="0" w:color="auto"/>
          </w:divBdr>
          <w:divsChild>
            <w:div w:id="71246912">
              <w:marLeft w:val="0"/>
              <w:marRight w:val="0"/>
              <w:marTop w:val="0"/>
              <w:marBottom w:val="0"/>
              <w:divBdr>
                <w:top w:val="none" w:sz="0" w:space="0" w:color="auto"/>
                <w:left w:val="none" w:sz="0" w:space="0" w:color="auto"/>
                <w:bottom w:val="none" w:sz="0" w:space="0" w:color="auto"/>
                <w:right w:val="none" w:sz="0" w:space="0" w:color="auto"/>
              </w:divBdr>
            </w:div>
          </w:divsChild>
        </w:div>
        <w:div w:id="2106340067">
          <w:marLeft w:val="0"/>
          <w:marRight w:val="0"/>
          <w:marTop w:val="0"/>
          <w:marBottom w:val="0"/>
          <w:divBdr>
            <w:top w:val="none" w:sz="0" w:space="0" w:color="auto"/>
            <w:left w:val="none" w:sz="0" w:space="0" w:color="auto"/>
            <w:bottom w:val="none" w:sz="0" w:space="0" w:color="auto"/>
            <w:right w:val="none" w:sz="0" w:space="0" w:color="auto"/>
          </w:divBdr>
          <w:divsChild>
            <w:div w:id="1175069071">
              <w:marLeft w:val="0"/>
              <w:marRight w:val="0"/>
              <w:marTop w:val="0"/>
              <w:marBottom w:val="0"/>
              <w:divBdr>
                <w:top w:val="none" w:sz="0" w:space="0" w:color="auto"/>
                <w:left w:val="none" w:sz="0" w:space="0" w:color="auto"/>
                <w:bottom w:val="none" w:sz="0" w:space="0" w:color="auto"/>
                <w:right w:val="none" w:sz="0" w:space="0" w:color="auto"/>
              </w:divBdr>
            </w:div>
          </w:divsChild>
        </w:div>
        <w:div w:id="145127704">
          <w:marLeft w:val="0"/>
          <w:marRight w:val="0"/>
          <w:marTop w:val="0"/>
          <w:marBottom w:val="0"/>
          <w:divBdr>
            <w:top w:val="none" w:sz="0" w:space="0" w:color="auto"/>
            <w:left w:val="none" w:sz="0" w:space="0" w:color="auto"/>
            <w:bottom w:val="none" w:sz="0" w:space="0" w:color="auto"/>
            <w:right w:val="none" w:sz="0" w:space="0" w:color="auto"/>
          </w:divBdr>
          <w:divsChild>
            <w:div w:id="881553126">
              <w:marLeft w:val="0"/>
              <w:marRight w:val="0"/>
              <w:marTop w:val="0"/>
              <w:marBottom w:val="0"/>
              <w:divBdr>
                <w:top w:val="none" w:sz="0" w:space="0" w:color="auto"/>
                <w:left w:val="none" w:sz="0" w:space="0" w:color="auto"/>
                <w:bottom w:val="none" w:sz="0" w:space="0" w:color="auto"/>
                <w:right w:val="none" w:sz="0" w:space="0" w:color="auto"/>
              </w:divBdr>
            </w:div>
          </w:divsChild>
        </w:div>
        <w:div w:id="723676294">
          <w:marLeft w:val="0"/>
          <w:marRight w:val="0"/>
          <w:marTop w:val="0"/>
          <w:marBottom w:val="0"/>
          <w:divBdr>
            <w:top w:val="none" w:sz="0" w:space="0" w:color="auto"/>
            <w:left w:val="none" w:sz="0" w:space="0" w:color="auto"/>
            <w:bottom w:val="none" w:sz="0" w:space="0" w:color="auto"/>
            <w:right w:val="none" w:sz="0" w:space="0" w:color="auto"/>
          </w:divBdr>
          <w:divsChild>
            <w:div w:id="779958827">
              <w:marLeft w:val="0"/>
              <w:marRight w:val="0"/>
              <w:marTop w:val="0"/>
              <w:marBottom w:val="0"/>
              <w:divBdr>
                <w:top w:val="none" w:sz="0" w:space="0" w:color="auto"/>
                <w:left w:val="none" w:sz="0" w:space="0" w:color="auto"/>
                <w:bottom w:val="none" w:sz="0" w:space="0" w:color="auto"/>
                <w:right w:val="none" w:sz="0" w:space="0" w:color="auto"/>
              </w:divBdr>
            </w:div>
          </w:divsChild>
        </w:div>
        <w:div w:id="2101367213">
          <w:marLeft w:val="0"/>
          <w:marRight w:val="0"/>
          <w:marTop w:val="0"/>
          <w:marBottom w:val="0"/>
          <w:divBdr>
            <w:top w:val="none" w:sz="0" w:space="0" w:color="auto"/>
            <w:left w:val="none" w:sz="0" w:space="0" w:color="auto"/>
            <w:bottom w:val="none" w:sz="0" w:space="0" w:color="auto"/>
            <w:right w:val="none" w:sz="0" w:space="0" w:color="auto"/>
          </w:divBdr>
          <w:divsChild>
            <w:div w:id="70205878">
              <w:marLeft w:val="0"/>
              <w:marRight w:val="0"/>
              <w:marTop w:val="0"/>
              <w:marBottom w:val="0"/>
              <w:divBdr>
                <w:top w:val="none" w:sz="0" w:space="0" w:color="auto"/>
                <w:left w:val="none" w:sz="0" w:space="0" w:color="auto"/>
                <w:bottom w:val="none" w:sz="0" w:space="0" w:color="auto"/>
                <w:right w:val="none" w:sz="0" w:space="0" w:color="auto"/>
              </w:divBdr>
            </w:div>
          </w:divsChild>
        </w:div>
        <w:div w:id="746924488">
          <w:marLeft w:val="0"/>
          <w:marRight w:val="0"/>
          <w:marTop w:val="0"/>
          <w:marBottom w:val="0"/>
          <w:divBdr>
            <w:top w:val="none" w:sz="0" w:space="0" w:color="auto"/>
            <w:left w:val="none" w:sz="0" w:space="0" w:color="auto"/>
            <w:bottom w:val="none" w:sz="0" w:space="0" w:color="auto"/>
            <w:right w:val="none" w:sz="0" w:space="0" w:color="auto"/>
          </w:divBdr>
          <w:divsChild>
            <w:div w:id="71396357">
              <w:marLeft w:val="0"/>
              <w:marRight w:val="0"/>
              <w:marTop w:val="0"/>
              <w:marBottom w:val="0"/>
              <w:divBdr>
                <w:top w:val="none" w:sz="0" w:space="0" w:color="auto"/>
                <w:left w:val="none" w:sz="0" w:space="0" w:color="auto"/>
                <w:bottom w:val="none" w:sz="0" w:space="0" w:color="auto"/>
                <w:right w:val="none" w:sz="0" w:space="0" w:color="auto"/>
              </w:divBdr>
            </w:div>
          </w:divsChild>
        </w:div>
        <w:div w:id="1915773680">
          <w:marLeft w:val="0"/>
          <w:marRight w:val="0"/>
          <w:marTop w:val="0"/>
          <w:marBottom w:val="0"/>
          <w:divBdr>
            <w:top w:val="none" w:sz="0" w:space="0" w:color="auto"/>
            <w:left w:val="none" w:sz="0" w:space="0" w:color="auto"/>
            <w:bottom w:val="none" w:sz="0" w:space="0" w:color="auto"/>
            <w:right w:val="none" w:sz="0" w:space="0" w:color="auto"/>
          </w:divBdr>
          <w:divsChild>
            <w:div w:id="1885293326">
              <w:marLeft w:val="0"/>
              <w:marRight w:val="0"/>
              <w:marTop w:val="0"/>
              <w:marBottom w:val="0"/>
              <w:divBdr>
                <w:top w:val="none" w:sz="0" w:space="0" w:color="auto"/>
                <w:left w:val="none" w:sz="0" w:space="0" w:color="auto"/>
                <w:bottom w:val="none" w:sz="0" w:space="0" w:color="auto"/>
                <w:right w:val="none" w:sz="0" w:space="0" w:color="auto"/>
              </w:divBdr>
            </w:div>
          </w:divsChild>
        </w:div>
        <w:div w:id="1851523215">
          <w:marLeft w:val="0"/>
          <w:marRight w:val="0"/>
          <w:marTop w:val="0"/>
          <w:marBottom w:val="0"/>
          <w:divBdr>
            <w:top w:val="none" w:sz="0" w:space="0" w:color="auto"/>
            <w:left w:val="none" w:sz="0" w:space="0" w:color="auto"/>
            <w:bottom w:val="none" w:sz="0" w:space="0" w:color="auto"/>
            <w:right w:val="none" w:sz="0" w:space="0" w:color="auto"/>
          </w:divBdr>
          <w:divsChild>
            <w:div w:id="600534630">
              <w:marLeft w:val="0"/>
              <w:marRight w:val="0"/>
              <w:marTop w:val="0"/>
              <w:marBottom w:val="0"/>
              <w:divBdr>
                <w:top w:val="none" w:sz="0" w:space="0" w:color="auto"/>
                <w:left w:val="none" w:sz="0" w:space="0" w:color="auto"/>
                <w:bottom w:val="none" w:sz="0" w:space="0" w:color="auto"/>
                <w:right w:val="none" w:sz="0" w:space="0" w:color="auto"/>
              </w:divBdr>
            </w:div>
          </w:divsChild>
        </w:div>
        <w:div w:id="1575816238">
          <w:marLeft w:val="0"/>
          <w:marRight w:val="0"/>
          <w:marTop w:val="0"/>
          <w:marBottom w:val="0"/>
          <w:divBdr>
            <w:top w:val="none" w:sz="0" w:space="0" w:color="auto"/>
            <w:left w:val="none" w:sz="0" w:space="0" w:color="auto"/>
            <w:bottom w:val="none" w:sz="0" w:space="0" w:color="auto"/>
            <w:right w:val="none" w:sz="0" w:space="0" w:color="auto"/>
          </w:divBdr>
          <w:divsChild>
            <w:div w:id="63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3632">
      <w:bodyDiv w:val="1"/>
      <w:marLeft w:val="0"/>
      <w:marRight w:val="0"/>
      <w:marTop w:val="0"/>
      <w:marBottom w:val="0"/>
      <w:divBdr>
        <w:top w:val="none" w:sz="0" w:space="0" w:color="auto"/>
        <w:left w:val="none" w:sz="0" w:space="0" w:color="auto"/>
        <w:bottom w:val="none" w:sz="0" w:space="0" w:color="auto"/>
        <w:right w:val="none" w:sz="0" w:space="0" w:color="auto"/>
      </w:divBdr>
      <w:divsChild>
        <w:div w:id="1701396643">
          <w:marLeft w:val="0"/>
          <w:marRight w:val="0"/>
          <w:marTop w:val="0"/>
          <w:marBottom w:val="0"/>
          <w:divBdr>
            <w:top w:val="none" w:sz="0" w:space="0" w:color="auto"/>
            <w:left w:val="none" w:sz="0" w:space="0" w:color="auto"/>
            <w:bottom w:val="none" w:sz="0" w:space="0" w:color="auto"/>
            <w:right w:val="none" w:sz="0" w:space="0" w:color="auto"/>
          </w:divBdr>
        </w:div>
        <w:div w:id="967274896">
          <w:marLeft w:val="0"/>
          <w:marRight w:val="0"/>
          <w:marTop w:val="0"/>
          <w:marBottom w:val="0"/>
          <w:divBdr>
            <w:top w:val="none" w:sz="0" w:space="0" w:color="auto"/>
            <w:left w:val="none" w:sz="0" w:space="0" w:color="auto"/>
            <w:bottom w:val="none" w:sz="0" w:space="0" w:color="auto"/>
            <w:right w:val="none" w:sz="0" w:space="0" w:color="auto"/>
          </w:divBdr>
        </w:div>
        <w:div w:id="988940888">
          <w:marLeft w:val="0"/>
          <w:marRight w:val="0"/>
          <w:marTop w:val="0"/>
          <w:marBottom w:val="0"/>
          <w:divBdr>
            <w:top w:val="none" w:sz="0" w:space="0" w:color="auto"/>
            <w:left w:val="none" w:sz="0" w:space="0" w:color="auto"/>
            <w:bottom w:val="none" w:sz="0" w:space="0" w:color="auto"/>
            <w:right w:val="none" w:sz="0" w:space="0" w:color="auto"/>
          </w:divBdr>
        </w:div>
        <w:div w:id="227112232">
          <w:marLeft w:val="0"/>
          <w:marRight w:val="0"/>
          <w:marTop w:val="0"/>
          <w:marBottom w:val="0"/>
          <w:divBdr>
            <w:top w:val="none" w:sz="0" w:space="0" w:color="auto"/>
            <w:left w:val="none" w:sz="0" w:space="0" w:color="auto"/>
            <w:bottom w:val="none" w:sz="0" w:space="0" w:color="auto"/>
            <w:right w:val="none" w:sz="0" w:space="0" w:color="auto"/>
          </w:divBdr>
        </w:div>
        <w:div w:id="1139765626">
          <w:marLeft w:val="0"/>
          <w:marRight w:val="0"/>
          <w:marTop w:val="0"/>
          <w:marBottom w:val="0"/>
          <w:divBdr>
            <w:top w:val="none" w:sz="0" w:space="0" w:color="auto"/>
            <w:left w:val="none" w:sz="0" w:space="0" w:color="auto"/>
            <w:bottom w:val="none" w:sz="0" w:space="0" w:color="auto"/>
            <w:right w:val="none" w:sz="0" w:space="0" w:color="auto"/>
          </w:divBdr>
        </w:div>
        <w:div w:id="1675567961">
          <w:marLeft w:val="0"/>
          <w:marRight w:val="0"/>
          <w:marTop w:val="0"/>
          <w:marBottom w:val="0"/>
          <w:divBdr>
            <w:top w:val="none" w:sz="0" w:space="0" w:color="auto"/>
            <w:left w:val="none" w:sz="0" w:space="0" w:color="auto"/>
            <w:bottom w:val="none" w:sz="0" w:space="0" w:color="auto"/>
            <w:right w:val="none" w:sz="0" w:space="0" w:color="auto"/>
          </w:divBdr>
        </w:div>
        <w:div w:id="796994983">
          <w:marLeft w:val="0"/>
          <w:marRight w:val="0"/>
          <w:marTop w:val="0"/>
          <w:marBottom w:val="0"/>
          <w:divBdr>
            <w:top w:val="none" w:sz="0" w:space="0" w:color="auto"/>
            <w:left w:val="none" w:sz="0" w:space="0" w:color="auto"/>
            <w:bottom w:val="none" w:sz="0" w:space="0" w:color="auto"/>
            <w:right w:val="none" w:sz="0" w:space="0" w:color="auto"/>
          </w:divBdr>
        </w:div>
        <w:div w:id="964849077">
          <w:marLeft w:val="0"/>
          <w:marRight w:val="0"/>
          <w:marTop w:val="0"/>
          <w:marBottom w:val="0"/>
          <w:divBdr>
            <w:top w:val="none" w:sz="0" w:space="0" w:color="auto"/>
            <w:left w:val="none" w:sz="0" w:space="0" w:color="auto"/>
            <w:bottom w:val="none" w:sz="0" w:space="0" w:color="auto"/>
            <w:right w:val="none" w:sz="0" w:space="0" w:color="auto"/>
          </w:divBdr>
        </w:div>
      </w:divsChild>
    </w:div>
    <w:div w:id="1781603111">
      <w:bodyDiv w:val="1"/>
      <w:marLeft w:val="0"/>
      <w:marRight w:val="0"/>
      <w:marTop w:val="0"/>
      <w:marBottom w:val="0"/>
      <w:divBdr>
        <w:top w:val="none" w:sz="0" w:space="0" w:color="auto"/>
        <w:left w:val="none" w:sz="0" w:space="0" w:color="auto"/>
        <w:bottom w:val="none" w:sz="0" w:space="0" w:color="auto"/>
        <w:right w:val="none" w:sz="0" w:space="0" w:color="auto"/>
      </w:divBdr>
      <w:divsChild>
        <w:div w:id="1326276833">
          <w:marLeft w:val="0"/>
          <w:marRight w:val="0"/>
          <w:marTop w:val="0"/>
          <w:marBottom w:val="0"/>
          <w:divBdr>
            <w:top w:val="none" w:sz="0" w:space="0" w:color="auto"/>
            <w:left w:val="none" w:sz="0" w:space="0" w:color="auto"/>
            <w:bottom w:val="none" w:sz="0" w:space="0" w:color="auto"/>
            <w:right w:val="none" w:sz="0" w:space="0" w:color="auto"/>
          </w:divBdr>
        </w:div>
        <w:div w:id="634651139">
          <w:marLeft w:val="0"/>
          <w:marRight w:val="0"/>
          <w:marTop w:val="0"/>
          <w:marBottom w:val="0"/>
          <w:divBdr>
            <w:top w:val="none" w:sz="0" w:space="0" w:color="auto"/>
            <w:left w:val="none" w:sz="0" w:space="0" w:color="auto"/>
            <w:bottom w:val="none" w:sz="0" w:space="0" w:color="auto"/>
            <w:right w:val="none" w:sz="0" w:space="0" w:color="auto"/>
          </w:divBdr>
        </w:div>
        <w:div w:id="1205023241">
          <w:marLeft w:val="0"/>
          <w:marRight w:val="0"/>
          <w:marTop w:val="0"/>
          <w:marBottom w:val="0"/>
          <w:divBdr>
            <w:top w:val="none" w:sz="0" w:space="0" w:color="auto"/>
            <w:left w:val="none" w:sz="0" w:space="0" w:color="auto"/>
            <w:bottom w:val="none" w:sz="0" w:space="0" w:color="auto"/>
            <w:right w:val="none" w:sz="0" w:space="0" w:color="auto"/>
          </w:divBdr>
        </w:div>
        <w:div w:id="651717189">
          <w:marLeft w:val="0"/>
          <w:marRight w:val="0"/>
          <w:marTop w:val="0"/>
          <w:marBottom w:val="0"/>
          <w:divBdr>
            <w:top w:val="none" w:sz="0" w:space="0" w:color="auto"/>
            <w:left w:val="none" w:sz="0" w:space="0" w:color="auto"/>
            <w:bottom w:val="none" w:sz="0" w:space="0" w:color="auto"/>
            <w:right w:val="none" w:sz="0" w:space="0" w:color="auto"/>
          </w:divBdr>
        </w:div>
        <w:div w:id="1927765280">
          <w:marLeft w:val="0"/>
          <w:marRight w:val="0"/>
          <w:marTop w:val="0"/>
          <w:marBottom w:val="0"/>
          <w:divBdr>
            <w:top w:val="none" w:sz="0" w:space="0" w:color="auto"/>
            <w:left w:val="none" w:sz="0" w:space="0" w:color="auto"/>
            <w:bottom w:val="none" w:sz="0" w:space="0" w:color="auto"/>
            <w:right w:val="none" w:sz="0" w:space="0" w:color="auto"/>
          </w:divBdr>
        </w:div>
        <w:div w:id="1666740736">
          <w:marLeft w:val="0"/>
          <w:marRight w:val="0"/>
          <w:marTop w:val="0"/>
          <w:marBottom w:val="0"/>
          <w:divBdr>
            <w:top w:val="none" w:sz="0" w:space="0" w:color="auto"/>
            <w:left w:val="none" w:sz="0" w:space="0" w:color="auto"/>
            <w:bottom w:val="none" w:sz="0" w:space="0" w:color="auto"/>
            <w:right w:val="none" w:sz="0" w:space="0" w:color="auto"/>
          </w:divBdr>
        </w:div>
        <w:div w:id="1631276309">
          <w:marLeft w:val="0"/>
          <w:marRight w:val="0"/>
          <w:marTop w:val="0"/>
          <w:marBottom w:val="0"/>
          <w:divBdr>
            <w:top w:val="none" w:sz="0" w:space="0" w:color="auto"/>
            <w:left w:val="none" w:sz="0" w:space="0" w:color="auto"/>
            <w:bottom w:val="none" w:sz="0" w:space="0" w:color="auto"/>
            <w:right w:val="none" w:sz="0" w:space="0" w:color="auto"/>
          </w:divBdr>
        </w:div>
        <w:div w:id="16189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Props1.xml><?xml version="1.0" encoding="utf-8"?>
<ds:datastoreItem xmlns:ds="http://schemas.openxmlformats.org/officeDocument/2006/customXml" ds:itemID="{453E713A-53F9-43F5-A342-FCD84233CE2C}">
  <ds:schemaRefs>
    <ds:schemaRef ds:uri="http://schemas.microsoft.com/sharepoint/v3/contenttype/forms"/>
  </ds:schemaRefs>
</ds:datastoreItem>
</file>

<file path=customXml/itemProps2.xml><?xml version="1.0" encoding="utf-8"?>
<ds:datastoreItem xmlns:ds="http://schemas.openxmlformats.org/officeDocument/2006/customXml" ds:itemID="{CE999749-1A2F-4083-9A83-AD3105A9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FE3E7-1390-4076-9381-3AFC3111F902}">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5</revision>
  <dcterms:created xsi:type="dcterms:W3CDTF">2024-07-26T19:51:00.0000000Z</dcterms:created>
  <dcterms:modified xsi:type="dcterms:W3CDTF">2024-07-31T14:15:17.3853125Z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