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C210B" w:rsidR="0072103E" w:rsidP="0072103E" w:rsidRDefault="0072103E" w14:paraId="34464507" w14:textId="60B59B5D">
      <w:pPr>
        <w:jc w:val="center"/>
        <w:rPr>
          <w:rFonts w:ascii="Calibri" w:hAnsi="Calibri" w:cs="Calibri"/>
          <w:b/>
          <w:bCs/>
          <w:sz w:val="40"/>
          <w:szCs w:val="40"/>
        </w:rPr>
      </w:pPr>
      <w:r w:rsidRPr="004C210B">
        <w:rPr>
          <w:rFonts w:ascii="Calibri" w:hAnsi="Calibri" w:cs="Calibri"/>
          <w:b/>
          <w:bCs/>
          <w:sz w:val="40"/>
          <w:szCs w:val="40"/>
        </w:rPr>
        <w:t>Math &amp; Statistics</w:t>
      </w:r>
    </w:p>
    <w:p w:rsidRPr="004C210B" w:rsidR="0072103E" w:rsidP="0072103E" w:rsidRDefault="0072103E" w14:paraId="06D2F118" w14:textId="77777777">
      <w:pPr>
        <w:rPr>
          <w:rFonts w:ascii="Calibri" w:hAnsi="Calibri" w:cs="Calibri"/>
          <w:sz w:val="22"/>
          <w:szCs w:val="22"/>
        </w:rPr>
      </w:pPr>
    </w:p>
    <w:p w:rsidR="00757A18" w:rsidP="00757A18" w:rsidRDefault="00757A18" w14:paraId="4B72FD54" w14:textId="77777777">
      <w:pPr>
        <w:rPr>
          <w:rFonts w:ascii="Calibri" w:hAnsi="Calibri" w:eastAsia="Calibri" w:cs="Calibri"/>
          <w:sz w:val="22"/>
          <w:szCs w:val="22"/>
        </w:rPr>
      </w:pPr>
      <w:r w:rsidRPr="5B8D9BB8">
        <w:rPr>
          <w:rFonts w:ascii="Calibri" w:hAnsi="Calibri" w:eastAsia="Calibri" w:cs="Calibri"/>
          <w:b/>
          <w:bCs/>
          <w:sz w:val="22"/>
          <w:szCs w:val="22"/>
        </w:rPr>
        <w:t xml:space="preserve">Overview: </w:t>
      </w:r>
      <w:r w:rsidRPr="5B8D9BB8">
        <w:rPr>
          <w:rFonts w:ascii="Calibri" w:hAnsi="Calibri" w:eastAsia="Calibri" w:cs="Calibri"/>
          <w:sz w:val="22"/>
          <w:szCs w:val="22"/>
        </w:rPr>
        <w:t xml:space="preserve">KU Core 34 goals are aligned with the University’s </w:t>
      </w:r>
      <w:hyperlink r:id="rId8">
        <w:r w:rsidRPr="5B8D9BB8">
          <w:rPr>
            <w:rStyle w:val="Hyperlink"/>
            <w:rFonts w:ascii="Calibri" w:hAnsi="Calibri" w:eastAsia="Calibri" w:cs="Calibri"/>
            <w:sz w:val="22"/>
            <w:szCs w:val="22"/>
          </w:rPr>
          <w:t>Institutional Learning Goals</w:t>
        </w:r>
      </w:hyperlink>
      <w:r w:rsidRPr="5B8D9BB8">
        <w:rPr>
          <w:rStyle w:val="Hyperlink"/>
          <w:rFonts w:ascii="Calibri" w:hAnsi="Calibri" w:eastAsia="Calibri" w:cs="Calibri"/>
          <w:sz w:val="22"/>
          <w:szCs w:val="22"/>
        </w:rPr>
        <w:t xml:space="preserve"> (ILGs)</w:t>
      </w:r>
      <w:r w:rsidRPr="5B8D9BB8">
        <w:rPr>
          <w:rFonts w:ascii="Calibri" w:hAnsi="Calibri" w:eastAsia="Calibri" w:cs="Calibri"/>
          <w:sz w:val="22"/>
          <w:szCs w:val="22"/>
        </w:rPr>
        <w:t xml:space="preserve">. The KU Core 34, KU’s general education curriculum, is assessed by the University Assessment Committee to measure student achievement of the ILGs. This is a separate process from degree-level assessment. </w:t>
      </w:r>
    </w:p>
    <w:p w:rsidR="00757A18" w:rsidP="00757A18" w:rsidRDefault="00757A18" w14:paraId="156D51F1" w14:textId="77777777">
      <w:pPr>
        <w:rPr>
          <w:rFonts w:ascii="Calibri" w:hAnsi="Calibri" w:eastAsia="Calibri" w:cs="Calibri"/>
          <w:sz w:val="22"/>
          <w:szCs w:val="22"/>
        </w:rPr>
      </w:pPr>
    </w:p>
    <w:p w:rsidR="00757A18" w:rsidP="00757A18" w:rsidRDefault="00757A18" w14:paraId="1DED3689" w14:textId="77777777">
      <w:pPr>
        <w:rPr>
          <w:rFonts w:ascii="Calibri" w:hAnsi="Calibri" w:eastAsia="Calibri" w:cs="Calibri"/>
          <w:sz w:val="22"/>
          <w:szCs w:val="22"/>
        </w:rPr>
      </w:pPr>
      <w:r w:rsidRPr="5B8D9BB8">
        <w:rPr>
          <w:rFonts w:ascii="Calibri" w:hAnsi="Calibri" w:eastAsia="Calibri" w:cs="Calibri"/>
          <w:sz w:val="22"/>
          <w:szCs w:val="22"/>
        </w:rPr>
        <w:t xml:space="preserve">KU Core 34 goals are assessed in the aggregate using a sample of anonymous student assignments from each course meeting the KU Core 34 goal. KU Core 34 assessment is not designed to assess courses individually but </w:t>
      </w:r>
      <w:r>
        <w:rPr>
          <w:rFonts w:ascii="Calibri" w:hAnsi="Calibri" w:eastAsia="Calibri" w:cs="Calibri"/>
          <w:sz w:val="22"/>
          <w:szCs w:val="22"/>
        </w:rPr>
        <w:t xml:space="preserve">rather </w:t>
      </w:r>
      <w:r w:rsidRPr="5B8D9BB8">
        <w:rPr>
          <w:rFonts w:ascii="Calibri" w:hAnsi="Calibri" w:eastAsia="Calibri" w:cs="Calibri"/>
          <w:sz w:val="22"/>
          <w:szCs w:val="22"/>
        </w:rPr>
        <w:t>to assess how the entire goal is meeting the learning outcomes and goal. Results of the assessment are provided to all instructors teaching courses within a particular KU Core 34 goal. Course instructors</w:t>
      </w:r>
      <w:r>
        <w:rPr>
          <w:rFonts w:ascii="Calibri" w:hAnsi="Calibri" w:eastAsia="Calibri" w:cs="Calibri"/>
          <w:sz w:val="22"/>
          <w:szCs w:val="22"/>
        </w:rPr>
        <w:t xml:space="preserve"> will</w:t>
      </w:r>
      <w:r w:rsidRPr="5B8D9BB8">
        <w:rPr>
          <w:rFonts w:ascii="Calibri" w:hAnsi="Calibri" w:eastAsia="Calibri" w:cs="Calibri"/>
          <w:sz w:val="22"/>
          <w:szCs w:val="22"/>
        </w:rPr>
        <w:t xml:space="preserve"> be asked to reflect on the results during the University Core Curriculum Committee’s (UCCC) recertification process.</w:t>
      </w:r>
    </w:p>
    <w:p w:rsidR="00757A18" w:rsidP="00757A18" w:rsidRDefault="00757A18" w14:paraId="3051F126"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757A18" w:rsidP="00757A18" w:rsidRDefault="00757A18" w14:paraId="529D0E4E" w14:textId="77777777">
      <w:pPr>
        <w:rPr>
          <w:rFonts w:ascii="Calibri" w:hAnsi="Calibri" w:eastAsia="Calibri" w:cs="Calibri"/>
          <w:sz w:val="22"/>
          <w:szCs w:val="22"/>
        </w:rPr>
      </w:pPr>
      <w:r w:rsidRPr="5B8D9BB8">
        <w:rPr>
          <w:rFonts w:ascii="Calibri" w:hAnsi="Calibri" w:eastAsia="Calibri" w:cs="Calibri"/>
          <w:b/>
          <w:bCs/>
          <w:sz w:val="22"/>
          <w:szCs w:val="22"/>
        </w:rPr>
        <w:t xml:space="preserve">Signature Assignments: </w:t>
      </w:r>
      <w:hyperlink r:id="rId9">
        <w:r w:rsidRPr="5B8D9BB8">
          <w:rPr>
            <w:rStyle w:val="Hyperlink"/>
            <w:rFonts w:ascii="Calibri" w:hAnsi="Calibri" w:eastAsia="Calibri" w:cs="Calibri"/>
            <w:color w:val="467886"/>
            <w:sz w:val="22"/>
            <w:szCs w:val="22"/>
          </w:rPr>
          <w:t>Inclusion</w:t>
        </w:r>
      </w:hyperlink>
      <w:r w:rsidRPr="5B8D9BB8">
        <w:rPr>
          <w:rFonts w:ascii="Calibri" w:hAnsi="Calibri" w:eastAsia="Calibri" w:cs="Calibri"/>
          <w:sz w:val="22"/>
          <w:szCs w:val="22"/>
        </w:rPr>
        <w:t xml:space="preserve"> in the KU Core 34 curriculum requires courses to create one signature assignment across all sections. The signature assignment must meet the signature assignment parameters provided below. The University Assessment Committee will use the rubric below to assess student learning using a sample of signature assignments collected from each course. The UCCC expects courses to meet all learning </w:t>
      </w:r>
      <w:proofErr w:type="gramStart"/>
      <w:r w:rsidRPr="5B8D9BB8">
        <w:rPr>
          <w:rFonts w:ascii="Calibri" w:hAnsi="Calibri" w:eastAsia="Calibri" w:cs="Calibri"/>
          <w:sz w:val="22"/>
          <w:szCs w:val="22"/>
        </w:rPr>
        <w:t>outcomes</w:t>
      </w:r>
      <w:proofErr w:type="gramEnd"/>
      <w:r w:rsidRPr="5B8D9BB8">
        <w:rPr>
          <w:rFonts w:ascii="Calibri" w:hAnsi="Calibri" w:eastAsia="Calibri" w:cs="Calibri"/>
          <w:sz w:val="22"/>
          <w:szCs w:val="22"/>
        </w:rPr>
        <w:t xml:space="preserve"> and the milestones outlined in the rubric throughout their courses but acknowledges it may be challenging to do that within one assignment. Therefore, you are only required to meet the number of criteria outlined below.</w:t>
      </w:r>
    </w:p>
    <w:p w:rsidR="00757A18" w:rsidP="00757A18" w:rsidRDefault="00757A18" w14:paraId="6E3A9575"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757A18" w:rsidP="00757A18" w:rsidRDefault="00757A18" w14:paraId="5884A283" w14:textId="77777777">
      <w:pPr>
        <w:rPr>
          <w:rFonts w:ascii="Calibri" w:hAnsi="Calibri" w:eastAsia="Calibri" w:cs="Calibri"/>
          <w:sz w:val="22"/>
          <w:szCs w:val="22"/>
        </w:rPr>
      </w:pPr>
      <w:r w:rsidRPr="5B8D9BB8">
        <w:rPr>
          <w:rFonts w:ascii="Calibri" w:hAnsi="Calibri" w:eastAsia="Calibri" w:cs="Calibri"/>
          <w:sz w:val="22"/>
          <w:szCs w:val="22"/>
        </w:rPr>
        <w:t>The highlighted boxes on the rubric show the milestone students are expected to achieve in a foundational course. These milestones were selected by the UCCC with input from constituents teaching courses within each goal.</w:t>
      </w:r>
    </w:p>
    <w:p w:rsidRPr="004C210B" w:rsidR="0072103E" w:rsidP="0072103E" w:rsidRDefault="0072103E" w14:paraId="1A09A20B" w14:textId="77777777">
      <w:pPr>
        <w:rPr>
          <w:rFonts w:ascii="Calibri" w:hAnsi="Calibri" w:cs="Calibri"/>
          <w:b/>
          <w:bCs/>
          <w:sz w:val="22"/>
          <w:szCs w:val="22"/>
        </w:rPr>
      </w:pPr>
    </w:p>
    <w:p w:rsidRPr="004C210B" w:rsidR="0072103E" w:rsidP="0072103E" w:rsidRDefault="0072103E" w14:paraId="7E9A3797" w14:textId="1EBBDCD7">
      <w:pPr>
        <w:rPr>
          <w:rFonts w:ascii="Calibri" w:hAnsi="Calibri" w:cs="Calibri"/>
          <w:sz w:val="22"/>
          <w:szCs w:val="22"/>
        </w:rPr>
      </w:pPr>
      <w:r w:rsidRPr="004C210B">
        <w:rPr>
          <w:rFonts w:ascii="Calibri" w:hAnsi="Calibri" w:cs="Calibri"/>
          <w:b/>
          <w:bCs/>
          <w:sz w:val="22"/>
          <w:szCs w:val="22"/>
        </w:rPr>
        <w:t>Institutional Learning Goal:</w:t>
      </w:r>
      <w:r w:rsidRPr="004C210B">
        <w:rPr>
          <w:rFonts w:ascii="Calibri" w:hAnsi="Calibri" w:cs="Calibri"/>
          <w:sz w:val="22"/>
          <w:szCs w:val="22"/>
        </w:rPr>
        <w:t xml:space="preserve"> Analytical Reasoning – Access, evaluate, and use qualitative and/or quantitative information to identify patterns, formulate and support interpretations.</w:t>
      </w:r>
    </w:p>
    <w:p w:rsidRPr="004C210B" w:rsidR="0072103E" w:rsidP="0072103E" w:rsidRDefault="0072103E" w14:paraId="7D539383" w14:textId="77777777">
      <w:pPr>
        <w:rPr>
          <w:rFonts w:ascii="Calibri" w:hAnsi="Calibri" w:cs="Calibri"/>
          <w:b/>
          <w:bCs/>
          <w:sz w:val="22"/>
          <w:szCs w:val="22"/>
        </w:rPr>
      </w:pPr>
    </w:p>
    <w:p w:rsidRPr="004C210B" w:rsidR="0072103E" w:rsidP="0072103E" w:rsidRDefault="0072103E" w14:paraId="0A4F0BF1" w14:textId="65176B55">
      <w:pPr>
        <w:rPr>
          <w:rFonts w:ascii="Calibri" w:hAnsi="Calibri" w:cs="Calibri"/>
          <w:sz w:val="22"/>
          <w:szCs w:val="22"/>
        </w:rPr>
      </w:pPr>
      <w:r w:rsidRPr="004C210B">
        <w:rPr>
          <w:rFonts w:ascii="Calibri" w:hAnsi="Calibri" w:cs="Calibri"/>
          <w:b/>
          <w:bCs/>
          <w:sz w:val="22"/>
          <w:szCs w:val="22"/>
        </w:rPr>
        <w:t>KU Core 34 Learning Outcome:</w:t>
      </w:r>
      <w:r w:rsidRPr="004C210B">
        <w:rPr>
          <w:rFonts w:ascii="Calibri" w:hAnsi="Calibri" w:cs="Calibri"/>
          <w:sz w:val="22"/>
          <w:szCs w:val="22"/>
        </w:rPr>
        <w:t xml:space="preserve"> Upon reaching this goal, students will be able to define a problem, analyze numerical information, apply mathematical principles, and integrate quantitative methods into problem solving. </w:t>
      </w:r>
    </w:p>
    <w:p w:rsidRPr="004C210B" w:rsidR="0072103E" w:rsidP="0072103E" w:rsidRDefault="0072103E" w14:paraId="1589E010" w14:textId="77777777">
      <w:pPr>
        <w:rPr>
          <w:rFonts w:ascii="Calibri" w:hAnsi="Calibri" w:cs="Calibri"/>
          <w:sz w:val="22"/>
          <w:szCs w:val="22"/>
        </w:rPr>
      </w:pPr>
    </w:p>
    <w:p w:rsidR="4B381D0D" w:rsidP="4B381D0D" w:rsidRDefault="4B381D0D" w14:paraId="7FC80355" w14:textId="6C2D096A">
      <w:pPr>
        <w:rPr>
          <w:rFonts w:ascii="Calibri" w:hAnsi="Calibri" w:cs="Calibri"/>
          <w:b w:val="1"/>
          <w:bCs w:val="1"/>
          <w:sz w:val="22"/>
          <w:szCs w:val="22"/>
        </w:rPr>
      </w:pPr>
    </w:p>
    <w:p w:rsidR="4B381D0D" w:rsidP="4B381D0D" w:rsidRDefault="4B381D0D" w14:paraId="3E4DF60C" w14:textId="42041D88">
      <w:pPr>
        <w:rPr>
          <w:rFonts w:ascii="Calibri" w:hAnsi="Calibri" w:cs="Calibri"/>
          <w:b w:val="1"/>
          <w:bCs w:val="1"/>
          <w:sz w:val="22"/>
          <w:szCs w:val="22"/>
        </w:rPr>
      </w:pPr>
    </w:p>
    <w:p w:rsidR="4B381D0D" w:rsidP="4B381D0D" w:rsidRDefault="4B381D0D" w14:paraId="67739FC3" w14:textId="3529376B">
      <w:pPr>
        <w:rPr>
          <w:rFonts w:ascii="Calibri" w:hAnsi="Calibri" w:cs="Calibri"/>
          <w:b w:val="1"/>
          <w:bCs w:val="1"/>
          <w:sz w:val="22"/>
          <w:szCs w:val="22"/>
        </w:rPr>
      </w:pPr>
    </w:p>
    <w:p w:rsidR="4B381D0D" w:rsidP="4B381D0D" w:rsidRDefault="4B381D0D" w14:paraId="757258BE" w14:textId="068556AB">
      <w:pPr>
        <w:rPr>
          <w:rFonts w:ascii="Calibri" w:hAnsi="Calibri" w:cs="Calibri"/>
          <w:b w:val="1"/>
          <w:bCs w:val="1"/>
          <w:sz w:val="22"/>
          <w:szCs w:val="22"/>
        </w:rPr>
      </w:pPr>
    </w:p>
    <w:p w:rsidR="4B381D0D" w:rsidP="4B381D0D" w:rsidRDefault="4B381D0D" w14:paraId="06831DB1" w14:textId="71F505F1">
      <w:pPr>
        <w:rPr>
          <w:rFonts w:ascii="Calibri" w:hAnsi="Calibri" w:cs="Calibri"/>
          <w:b w:val="1"/>
          <w:bCs w:val="1"/>
          <w:sz w:val="22"/>
          <w:szCs w:val="22"/>
        </w:rPr>
      </w:pPr>
    </w:p>
    <w:p w:rsidR="4B381D0D" w:rsidP="4B381D0D" w:rsidRDefault="4B381D0D" w14:paraId="7A974238" w14:textId="38A7DC73">
      <w:pPr>
        <w:rPr>
          <w:rFonts w:ascii="Calibri" w:hAnsi="Calibri" w:cs="Calibri"/>
          <w:b w:val="1"/>
          <w:bCs w:val="1"/>
          <w:sz w:val="22"/>
          <w:szCs w:val="22"/>
        </w:rPr>
      </w:pPr>
    </w:p>
    <w:p w:rsidRPr="004C210B" w:rsidR="0072103E" w:rsidP="0072103E" w:rsidRDefault="0072103E" w14:paraId="6565928A" w14:textId="6D00A942">
      <w:pPr>
        <w:rPr>
          <w:rFonts w:ascii="Calibri" w:hAnsi="Calibri" w:cs="Calibri"/>
          <w:sz w:val="22"/>
          <w:szCs w:val="22"/>
        </w:rPr>
      </w:pPr>
      <w:r w:rsidRPr="4B381D0D" w:rsidR="0072103E">
        <w:rPr>
          <w:rFonts w:ascii="Calibri" w:hAnsi="Calibri" w:cs="Calibri"/>
          <w:b w:val="1"/>
          <w:bCs w:val="1"/>
          <w:sz w:val="22"/>
          <w:szCs w:val="22"/>
        </w:rPr>
        <w:t>Signature Assignment Parameters:</w:t>
      </w:r>
      <w:r w:rsidRPr="4B381D0D" w:rsidR="0072103E">
        <w:rPr>
          <w:rFonts w:ascii="Calibri" w:hAnsi="Calibri" w:cs="Calibri"/>
          <w:sz w:val="22"/>
          <w:szCs w:val="22"/>
        </w:rPr>
        <w:t xml:space="preserve"> The signature assignment should be a faculty-designed assignment which presents students with the opportunity to fulfill at least </w:t>
      </w:r>
      <w:r w:rsidRPr="4B381D0D" w:rsidR="0072103E">
        <w:rPr>
          <w:rFonts w:ascii="Calibri" w:hAnsi="Calibri" w:cs="Calibri"/>
          <w:b w:val="1"/>
          <w:bCs w:val="1"/>
          <w:sz w:val="22"/>
          <w:szCs w:val="22"/>
          <w:u w:val="single"/>
        </w:rPr>
        <w:t>four</w:t>
      </w:r>
      <w:r w:rsidRPr="4B381D0D" w:rsidR="0072103E">
        <w:rPr>
          <w:rFonts w:ascii="Calibri" w:hAnsi="Calibri" w:cs="Calibri"/>
          <w:sz w:val="22"/>
          <w:szCs w:val="22"/>
        </w:rPr>
        <w:t xml:space="preserve"> of the criteria outlined below</w:t>
      </w:r>
      <w:r w:rsidRPr="4B381D0D" w:rsidR="040824E2">
        <w:rPr>
          <w:rFonts w:ascii="Calibri" w:hAnsi="Calibri" w:cs="Calibri"/>
          <w:sz w:val="22"/>
          <w:szCs w:val="22"/>
        </w:rPr>
        <w:t>:</w:t>
      </w:r>
      <w:r w:rsidRPr="4B381D0D" w:rsidR="0072103E">
        <w:rPr>
          <w:rFonts w:ascii="Calibri" w:hAnsi="Calibri" w:cs="Calibri"/>
          <w:sz w:val="22"/>
          <w:szCs w:val="22"/>
        </w:rPr>
        <w:t>  </w:t>
      </w:r>
    </w:p>
    <w:p w:rsidRPr="004C210B" w:rsidR="0072103E" w:rsidP="0072103E" w:rsidRDefault="0072103E" w14:paraId="65640E24" w14:textId="77777777">
      <w:pPr>
        <w:numPr>
          <w:ilvl w:val="0"/>
          <w:numId w:val="2"/>
        </w:numPr>
        <w:rPr>
          <w:rFonts w:ascii="Calibri" w:hAnsi="Calibri" w:cs="Calibri"/>
          <w:sz w:val="22"/>
          <w:szCs w:val="22"/>
        </w:rPr>
      </w:pPr>
      <w:r w:rsidRPr="004C210B">
        <w:rPr>
          <w:rFonts w:ascii="Calibri" w:hAnsi="Calibri" w:cs="Calibri"/>
          <w:sz w:val="22"/>
          <w:szCs w:val="22"/>
        </w:rPr>
        <w:t>Accurately explain information presented in mathematical forms (e.g., explaining trends on a graph) </w:t>
      </w:r>
    </w:p>
    <w:p w:rsidRPr="004C210B" w:rsidR="0072103E" w:rsidP="0072103E" w:rsidRDefault="0072103E" w14:paraId="4A7F5BBC" w14:textId="77777777">
      <w:pPr>
        <w:numPr>
          <w:ilvl w:val="0"/>
          <w:numId w:val="3"/>
        </w:numPr>
        <w:rPr>
          <w:rFonts w:ascii="Calibri" w:hAnsi="Calibri" w:cs="Calibri"/>
          <w:sz w:val="22"/>
          <w:szCs w:val="22"/>
        </w:rPr>
      </w:pPr>
      <w:r w:rsidRPr="004C210B">
        <w:rPr>
          <w:rFonts w:ascii="Calibri" w:hAnsi="Calibri" w:cs="Calibri"/>
          <w:sz w:val="22"/>
          <w:szCs w:val="22"/>
        </w:rPr>
        <w:t>Convert relevant information into the appropriate and desired mathematical representation </w:t>
      </w:r>
    </w:p>
    <w:p w:rsidRPr="004C210B" w:rsidR="0072103E" w:rsidP="0072103E" w:rsidRDefault="0072103E" w14:paraId="12EF2147" w14:textId="77777777">
      <w:pPr>
        <w:numPr>
          <w:ilvl w:val="0"/>
          <w:numId w:val="4"/>
        </w:numPr>
        <w:rPr>
          <w:rFonts w:ascii="Calibri" w:hAnsi="Calibri" w:cs="Calibri"/>
          <w:sz w:val="22"/>
          <w:szCs w:val="22"/>
        </w:rPr>
      </w:pPr>
      <w:r w:rsidRPr="004C210B">
        <w:rPr>
          <w:rFonts w:ascii="Calibri" w:hAnsi="Calibri" w:cs="Calibri"/>
          <w:sz w:val="22"/>
          <w:szCs w:val="22"/>
        </w:rPr>
        <w:t>Successfully and sufficiently calculate solutions to the problem(s) </w:t>
      </w:r>
    </w:p>
    <w:p w:rsidRPr="004C210B" w:rsidR="0072103E" w:rsidP="0072103E" w:rsidRDefault="0072103E" w14:paraId="7ADC5C6F" w14:textId="77777777">
      <w:pPr>
        <w:numPr>
          <w:ilvl w:val="0"/>
          <w:numId w:val="5"/>
        </w:numPr>
        <w:rPr>
          <w:rFonts w:ascii="Calibri" w:hAnsi="Calibri" w:cs="Calibri"/>
          <w:sz w:val="22"/>
          <w:szCs w:val="22"/>
        </w:rPr>
      </w:pPr>
      <w:r w:rsidRPr="004C210B">
        <w:rPr>
          <w:rFonts w:ascii="Calibri" w:hAnsi="Calibri" w:cs="Calibri"/>
          <w:sz w:val="22"/>
          <w:szCs w:val="22"/>
        </w:rPr>
        <w:t>Use quantitative analysis as the basis for making judgments </w:t>
      </w:r>
    </w:p>
    <w:p w:rsidRPr="004C210B" w:rsidR="0072103E" w:rsidP="0072103E" w:rsidRDefault="0072103E" w14:paraId="72D2FEA4" w14:textId="77777777">
      <w:pPr>
        <w:numPr>
          <w:ilvl w:val="0"/>
          <w:numId w:val="6"/>
        </w:numPr>
        <w:rPr>
          <w:rFonts w:ascii="Calibri" w:hAnsi="Calibri" w:cs="Calibri"/>
          <w:sz w:val="22"/>
          <w:szCs w:val="22"/>
        </w:rPr>
      </w:pPr>
      <w:r w:rsidRPr="004C210B">
        <w:rPr>
          <w:rFonts w:ascii="Calibri" w:hAnsi="Calibri" w:cs="Calibri"/>
          <w:sz w:val="22"/>
          <w:szCs w:val="22"/>
        </w:rPr>
        <w:t>Make and evaluate assumptions </w:t>
      </w:r>
    </w:p>
    <w:p w:rsidRPr="004C210B" w:rsidR="0072103E" w:rsidP="0072103E" w:rsidRDefault="0072103E" w14:paraId="4D9FE9C4" w14:textId="3A0EDB55">
      <w:pPr>
        <w:numPr>
          <w:ilvl w:val="0"/>
          <w:numId w:val="7"/>
        </w:numPr>
        <w:rPr>
          <w:rFonts w:ascii="Calibri" w:hAnsi="Calibri" w:cs="Calibri"/>
          <w:sz w:val="22"/>
          <w:szCs w:val="22"/>
        </w:rPr>
      </w:pPr>
      <w:r w:rsidRPr="4B381D0D" w:rsidR="0072103E">
        <w:rPr>
          <w:rFonts w:ascii="Calibri" w:hAnsi="Calibri" w:cs="Calibri"/>
          <w:sz w:val="22"/>
          <w:szCs w:val="22"/>
        </w:rPr>
        <w:t>Present work steps clearly and logically with detailed explanations and justifications </w:t>
      </w:r>
    </w:p>
    <w:p w:rsidR="4B381D0D" w:rsidRDefault="4B381D0D" w14:paraId="7CCFA80F" w14:textId="7923169C">
      <w:r>
        <w:br w:type="page"/>
      </w:r>
    </w:p>
    <w:p w:rsidRPr="004C210B" w:rsidR="0072103E" w:rsidP="5597DF12" w:rsidRDefault="61D2D586" w14:paraId="0AD7D55B" w14:textId="23C06B54">
      <w:pPr>
        <w:pStyle w:val="paragraph"/>
        <w:spacing w:before="0" w:beforeAutospacing="0" w:after="0" w:afterAutospacing="0"/>
        <w:textAlignment w:val="baseline"/>
        <w:rPr>
          <w:rFonts w:ascii="Calibri" w:hAnsi="Calibri" w:cs="Calibri"/>
          <w:sz w:val="22"/>
          <w:szCs w:val="22"/>
        </w:rPr>
      </w:pPr>
      <w:r w:rsidRPr="004C210B">
        <w:rPr>
          <w:rStyle w:val="normaltextrun"/>
          <w:rFonts w:ascii="Calibri" w:hAnsi="Calibri" w:cs="Calibri" w:eastAsiaTheme="majorEastAsia"/>
          <w:b/>
          <w:bCs/>
          <w:sz w:val="22"/>
          <w:szCs w:val="22"/>
        </w:rPr>
        <w:lastRenderedPageBreak/>
        <w:t>Math &amp; Statistics</w:t>
      </w:r>
      <w:r w:rsidRPr="004C210B" w:rsidR="0072103E">
        <w:rPr>
          <w:rStyle w:val="normaltextrun"/>
          <w:rFonts w:ascii="Calibri" w:hAnsi="Calibri" w:cs="Calibri" w:eastAsiaTheme="majorEastAsia"/>
          <w:b/>
          <w:bCs/>
          <w:sz w:val="22"/>
          <w:szCs w:val="22"/>
        </w:rPr>
        <w:t xml:space="preserve"> Rubric</w:t>
      </w:r>
      <w:r w:rsidRPr="004C210B" w:rsidR="0072103E">
        <w:rPr>
          <w:rStyle w:val="eop"/>
          <w:rFonts w:ascii="Calibri" w:hAnsi="Calibri" w:cs="Calibri" w:eastAsiaTheme="majorEastAsia"/>
          <w:sz w:val="22"/>
          <w:szCs w:val="22"/>
        </w:rPr>
        <w:t> </w:t>
      </w:r>
    </w:p>
    <w:p w:rsidRPr="004C210B" w:rsidR="004C210B" w:rsidP="004C210B" w:rsidRDefault="004C210B" w14:paraId="1D8C73F1" w14:textId="5CB27953">
      <w:pPr>
        <w:pStyle w:val="paragraph"/>
        <w:spacing w:before="0" w:beforeAutospacing="0" w:after="0" w:afterAutospacing="0"/>
        <w:textAlignment w:val="baseline"/>
        <w:rPr>
          <w:rFonts w:ascii="Calibri" w:hAnsi="Calibri" w:cs="Calibri"/>
          <w:sz w:val="22"/>
          <w:szCs w:val="22"/>
        </w:rPr>
      </w:pPr>
      <w:r w:rsidRPr="5B8D9BB8">
        <w:rPr>
          <w:rFonts w:ascii="Calibri" w:hAnsi="Calibri" w:eastAsia="Calibri" w:cs="Calibri"/>
          <w:sz w:val="22"/>
          <w:szCs w:val="22"/>
        </w:rPr>
        <w:t>The following rubric was adapted from existing validated and reliable AAC&amp;U Value rubrics. The signature assignment submitted for your course will be evaluated using this rubric. The highlighted portions indicate the milestone that students in foundational KU Core 34 courses within this goal will be expected to achieve. These milestones were selected by the UCCC with input from constituents teaching courses within each goal.</w:t>
      </w:r>
    </w:p>
    <w:p w:rsidRPr="004C210B" w:rsidR="00486FCD" w:rsidRDefault="00486FCD" w14:paraId="084C9366" w14:textId="77777777">
      <w:pPr>
        <w:rPr>
          <w:rFonts w:ascii="Calibri" w:hAnsi="Calibri" w:cs="Calibri"/>
          <w:sz w:val="22"/>
          <w:szCs w:val="22"/>
        </w:rPr>
      </w:pPr>
    </w:p>
    <w:tbl>
      <w:tblPr>
        <w:tblW w:w="1291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left w:w="0" w:type="dxa"/>
          <w:right w:w="0" w:type="dxa"/>
        </w:tblCellMar>
        <w:tblLook w:val="04A0" w:firstRow="1" w:lastRow="0" w:firstColumn="1" w:lastColumn="0" w:noHBand="0" w:noVBand="1"/>
      </w:tblPr>
      <w:tblGrid>
        <w:gridCol w:w="2340"/>
        <w:gridCol w:w="2295"/>
        <w:gridCol w:w="2970"/>
        <w:gridCol w:w="2655"/>
        <w:gridCol w:w="2655"/>
      </w:tblGrid>
      <w:tr w:rsidRPr="004C210B" w:rsidR="004C210B" w:rsidTr="004C210B" w14:paraId="7679F68B" w14:textId="77777777">
        <w:trPr>
          <w:trHeight w:val="300"/>
        </w:trPr>
        <w:tc>
          <w:tcPr>
            <w:tcW w:w="2340" w:type="dxa"/>
            <w:shd w:val="clear" w:color="auto" w:fill="auto"/>
          </w:tcPr>
          <w:p w:rsidRPr="004C210B" w:rsidR="004C210B" w:rsidP="0072103E" w:rsidRDefault="004C210B" w14:paraId="11105233" w14:textId="77777777">
            <w:pPr>
              <w:textAlignment w:val="baseline"/>
              <w:rPr>
                <w:rFonts w:ascii="Calibri" w:hAnsi="Calibri" w:eastAsia="Times New Roman" w:cs="Calibri"/>
                <w:kern w:val="0"/>
                <w:sz w:val="22"/>
                <w:szCs w:val="22"/>
                <w14:ligatures w14:val="none"/>
              </w:rPr>
            </w:pPr>
          </w:p>
        </w:tc>
        <w:tc>
          <w:tcPr>
            <w:tcW w:w="2295" w:type="dxa"/>
            <w:shd w:val="clear" w:color="auto" w:fill="auto"/>
          </w:tcPr>
          <w:p w:rsidRPr="004C210B" w:rsidR="004C210B" w:rsidP="004C210B" w:rsidRDefault="004C210B" w14:paraId="3A2E205B" w14:textId="401D2B67">
            <w:pPr>
              <w:jc w:val="center"/>
              <w:textAlignment w:val="baseline"/>
              <w:rPr>
                <w:rFonts w:ascii="Calibri" w:hAnsi="Calibri" w:eastAsia="Times New Roman" w:cs="Calibri"/>
                <w:kern w:val="0"/>
                <w:sz w:val="22"/>
                <w:szCs w:val="22"/>
                <w14:ligatures w14:val="none"/>
              </w:rPr>
            </w:pPr>
            <w:r w:rsidRPr="004C210B">
              <w:rPr>
                <w:rFonts w:ascii="Calibri" w:hAnsi="Calibri" w:eastAsia="Times New Roman" w:cs="Calibri"/>
                <w:b/>
                <w:bCs/>
                <w:kern w:val="0"/>
                <w:sz w:val="22"/>
                <w:szCs w:val="22"/>
                <w14:ligatures w14:val="none"/>
              </w:rPr>
              <w:t>Capstone</w:t>
            </w:r>
            <w:r w:rsidRPr="004C210B">
              <w:rPr>
                <w:rFonts w:ascii="Calibri" w:hAnsi="Calibri" w:eastAsia="Times New Roman" w:cs="Calibri"/>
                <w:kern w:val="0"/>
                <w:sz w:val="22"/>
                <w:szCs w:val="22"/>
                <w14:ligatures w14:val="none"/>
              </w:rPr>
              <w:t> </w:t>
            </w:r>
          </w:p>
        </w:tc>
        <w:tc>
          <w:tcPr>
            <w:tcW w:w="5625" w:type="dxa"/>
            <w:gridSpan w:val="2"/>
            <w:shd w:val="clear" w:color="auto" w:fill="auto"/>
          </w:tcPr>
          <w:p w:rsidRPr="004C210B" w:rsidR="004C210B" w:rsidP="0072103E" w:rsidRDefault="004C210B" w14:paraId="7CD9E310" w14:textId="41B8715E">
            <w:pPr>
              <w:jc w:val="center"/>
              <w:textAlignment w:val="baseline"/>
              <w:rPr>
                <w:rFonts w:ascii="Calibri" w:hAnsi="Calibri" w:eastAsia="Times New Roman" w:cs="Calibri"/>
                <w:b/>
                <w:bCs/>
                <w:kern w:val="0"/>
                <w:sz w:val="22"/>
                <w:szCs w:val="22"/>
                <w14:ligatures w14:val="none"/>
              </w:rPr>
            </w:pPr>
            <w:r>
              <w:rPr>
                <w:rFonts w:ascii="Calibri" w:hAnsi="Calibri" w:eastAsia="Times New Roman" w:cs="Calibri"/>
                <w:b/>
                <w:bCs/>
                <w:kern w:val="0"/>
                <w:sz w:val="22"/>
                <w:szCs w:val="22"/>
                <w14:ligatures w14:val="none"/>
              </w:rPr>
              <w:t>Milestones</w:t>
            </w:r>
          </w:p>
        </w:tc>
        <w:tc>
          <w:tcPr>
            <w:tcW w:w="2655" w:type="dxa"/>
            <w:shd w:val="clear" w:color="auto" w:fill="auto"/>
          </w:tcPr>
          <w:p w:rsidRPr="004C210B" w:rsidR="004C210B" w:rsidP="0072103E" w:rsidRDefault="004C210B" w14:paraId="4DE8C929" w14:textId="10985A45">
            <w:pPr>
              <w:jc w:val="center"/>
              <w:textAlignment w:val="baseline"/>
              <w:rPr>
                <w:rFonts w:ascii="Calibri" w:hAnsi="Calibri" w:eastAsia="Times New Roman" w:cs="Calibri"/>
                <w:b/>
                <w:bCs/>
                <w:kern w:val="0"/>
                <w:sz w:val="22"/>
                <w:szCs w:val="22"/>
                <w14:ligatures w14:val="none"/>
              </w:rPr>
            </w:pPr>
            <w:proofErr w:type="spellStart"/>
            <w:r>
              <w:rPr>
                <w:rFonts w:ascii="Calibri" w:hAnsi="Calibri" w:eastAsia="Times New Roman" w:cs="Calibri"/>
                <w:b/>
                <w:bCs/>
                <w:kern w:val="0"/>
                <w:sz w:val="22"/>
                <w:szCs w:val="22"/>
                <w14:ligatures w14:val="none"/>
              </w:rPr>
              <w:t>Benchmarch</w:t>
            </w:r>
            <w:proofErr w:type="spellEnd"/>
          </w:p>
        </w:tc>
      </w:tr>
      <w:tr w:rsidRPr="004C210B" w:rsidR="0072103E" w:rsidTr="004C210B" w14:paraId="5D702734" w14:textId="77777777">
        <w:trPr>
          <w:trHeight w:val="300"/>
        </w:trPr>
        <w:tc>
          <w:tcPr>
            <w:tcW w:w="2340" w:type="dxa"/>
            <w:shd w:val="clear" w:color="auto" w:fill="auto"/>
            <w:hideMark/>
          </w:tcPr>
          <w:p w:rsidRPr="004C210B" w:rsidR="0072103E" w:rsidP="0072103E" w:rsidRDefault="0072103E" w14:paraId="75F6FBDD"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 </w:t>
            </w:r>
          </w:p>
        </w:tc>
        <w:tc>
          <w:tcPr>
            <w:tcW w:w="2295" w:type="dxa"/>
            <w:shd w:val="clear" w:color="auto" w:fill="auto"/>
            <w:hideMark/>
          </w:tcPr>
          <w:p w:rsidRPr="004C210B" w:rsidR="0072103E" w:rsidP="004C210B" w:rsidRDefault="0072103E" w14:paraId="0CA01C68" w14:textId="78F6BDF4">
            <w:pPr>
              <w:jc w:val="center"/>
              <w:textAlignment w:val="baseline"/>
              <w:rPr>
                <w:rFonts w:ascii="Calibri" w:hAnsi="Calibri" w:eastAsia="Times New Roman" w:cs="Calibri"/>
                <w:kern w:val="0"/>
                <w:sz w:val="22"/>
                <w:szCs w:val="22"/>
                <w14:ligatures w14:val="none"/>
              </w:rPr>
            </w:pPr>
            <w:r w:rsidRPr="004C210B">
              <w:rPr>
                <w:rFonts w:ascii="Calibri" w:hAnsi="Calibri" w:eastAsia="Times New Roman" w:cs="Calibri"/>
                <w:i/>
                <w:iCs/>
                <w:kern w:val="0"/>
                <w:sz w:val="22"/>
                <w:szCs w:val="22"/>
                <w14:ligatures w14:val="none"/>
              </w:rPr>
              <w:t xml:space="preserve">Assignment </w:t>
            </w:r>
            <w:r w:rsidRPr="004C210B" w:rsidR="6544A14F">
              <w:rPr>
                <w:rFonts w:ascii="Calibri" w:hAnsi="Calibri" w:eastAsia="Times New Roman" w:cs="Calibri"/>
                <w:i/>
                <w:iCs/>
                <w:kern w:val="0"/>
                <w:sz w:val="22"/>
                <w:szCs w:val="22"/>
                <w14:ligatures w14:val="none"/>
              </w:rPr>
              <w:t>d</w:t>
            </w:r>
            <w:r w:rsidRPr="004C210B">
              <w:rPr>
                <w:rFonts w:ascii="Calibri" w:hAnsi="Calibri" w:eastAsia="Times New Roman" w:cs="Calibri"/>
                <w:i/>
                <w:iCs/>
                <w:kern w:val="0"/>
                <w:sz w:val="22"/>
                <w:szCs w:val="22"/>
                <w14:ligatures w14:val="none"/>
              </w:rPr>
              <w:t>esigned for students to demonstrate level of mastery of the outcome</w:t>
            </w:r>
          </w:p>
          <w:p w:rsidRPr="004C210B" w:rsidR="0072103E" w:rsidP="004C210B" w:rsidRDefault="0072103E" w14:paraId="756E67B1" w14:textId="2CE23978">
            <w:pPr>
              <w:jc w:val="center"/>
              <w:textAlignment w:val="baseline"/>
              <w:rPr>
                <w:rFonts w:ascii="Calibri" w:hAnsi="Calibri" w:eastAsia="Times New Roman" w:cs="Calibri"/>
                <w:kern w:val="0"/>
                <w:sz w:val="22"/>
                <w:szCs w:val="22"/>
                <w14:ligatures w14:val="none"/>
              </w:rPr>
            </w:pPr>
            <w:r w:rsidRPr="004C210B">
              <w:rPr>
                <w:rFonts w:ascii="Calibri" w:hAnsi="Calibri" w:eastAsia="Times New Roman" w:cs="Calibri"/>
                <w:i/>
                <w:iCs/>
                <w:kern w:val="0"/>
                <w:sz w:val="22"/>
                <w:szCs w:val="22"/>
                <w14:ligatures w14:val="none"/>
              </w:rPr>
              <w:t>4</w:t>
            </w:r>
          </w:p>
        </w:tc>
        <w:tc>
          <w:tcPr>
            <w:tcW w:w="2970" w:type="dxa"/>
            <w:shd w:val="clear" w:color="auto" w:fill="auto"/>
            <w:hideMark/>
          </w:tcPr>
          <w:p w:rsidRPr="004C210B" w:rsidR="0072103E" w:rsidP="004C210B" w:rsidRDefault="0072103E" w14:paraId="6495798F" w14:textId="449D997D">
            <w:pPr>
              <w:jc w:val="center"/>
              <w:textAlignment w:val="baseline"/>
              <w:rPr>
                <w:rFonts w:ascii="Calibri" w:hAnsi="Calibri" w:eastAsia="Times New Roman" w:cs="Calibri"/>
                <w:kern w:val="0"/>
                <w:sz w:val="22"/>
                <w:szCs w:val="22"/>
                <w14:ligatures w14:val="none"/>
              </w:rPr>
            </w:pPr>
            <w:r w:rsidRPr="004C210B">
              <w:rPr>
                <w:rFonts w:ascii="Calibri" w:hAnsi="Calibri" w:eastAsia="Times New Roman" w:cs="Calibri"/>
                <w:i/>
                <w:iCs/>
                <w:kern w:val="0"/>
                <w:sz w:val="22"/>
                <w:szCs w:val="22"/>
                <w14:ligatures w14:val="none"/>
              </w:rPr>
              <w:t>Assignment designed to reinforce previously practiced outcome</w:t>
            </w:r>
          </w:p>
          <w:p w:rsidRPr="004C210B" w:rsidR="0072103E" w:rsidP="004C210B" w:rsidRDefault="0072103E" w14:paraId="287DBBAF" w14:textId="6D162A79">
            <w:pPr>
              <w:jc w:val="center"/>
              <w:textAlignment w:val="baseline"/>
              <w:rPr>
                <w:rFonts w:ascii="Calibri" w:hAnsi="Calibri" w:eastAsia="Times New Roman" w:cs="Calibri"/>
                <w:kern w:val="0"/>
                <w:sz w:val="22"/>
                <w:szCs w:val="22"/>
                <w14:ligatures w14:val="none"/>
              </w:rPr>
            </w:pPr>
            <w:r w:rsidRPr="004C210B">
              <w:rPr>
                <w:rFonts w:ascii="Calibri" w:hAnsi="Calibri" w:eastAsia="Times New Roman" w:cs="Calibri"/>
                <w:i/>
                <w:iCs/>
                <w:kern w:val="0"/>
                <w:sz w:val="22"/>
                <w:szCs w:val="22"/>
                <w14:ligatures w14:val="none"/>
              </w:rPr>
              <w:t>3</w:t>
            </w:r>
          </w:p>
        </w:tc>
        <w:tc>
          <w:tcPr>
            <w:tcW w:w="2655" w:type="dxa"/>
            <w:shd w:val="clear" w:color="auto" w:fill="auto"/>
            <w:hideMark/>
          </w:tcPr>
          <w:p w:rsidRPr="004C210B" w:rsidR="0072103E" w:rsidP="004C210B" w:rsidRDefault="0072103E" w14:paraId="6721171A" w14:textId="06684A8A">
            <w:pPr>
              <w:jc w:val="center"/>
              <w:textAlignment w:val="baseline"/>
              <w:rPr>
                <w:rFonts w:ascii="Calibri" w:hAnsi="Calibri" w:eastAsia="Times New Roman" w:cs="Calibri"/>
                <w:kern w:val="0"/>
                <w:sz w:val="22"/>
                <w:szCs w:val="22"/>
                <w14:ligatures w14:val="none"/>
              </w:rPr>
            </w:pPr>
            <w:r w:rsidRPr="004C210B">
              <w:rPr>
                <w:rFonts w:ascii="Calibri" w:hAnsi="Calibri" w:eastAsia="Times New Roman" w:cs="Calibri"/>
                <w:i/>
                <w:iCs/>
                <w:kern w:val="0"/>
                <w:sz w:val="22"/>
                <w:szCs w:val="22"/>
                <w14:ligatures w14:val="none"/>
              </w:rPr>
              <w:t>Assignment designed to afford student practice with the outcome</w:t>
            </w:r>
          </w:p>
          <w:p w:rsidRPr="004C210B" w:rsidR="0072103E" w:rsidP="004C210B" w:rsidRDefault="0072103E" w14:paraId="7B8029B7" w14:textId="6A0036DE">
            <w:pPr>
              <w:jc w:val="cente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2</w:t>
            </w:r>
          </w:p>
          <w:p w:rsidRPr="004C210B" w:rsidR="0072103E" w:rsidP="004C210B" w:rsidRDefault="0072103E" w14:paraId="7ECD598C" w14:textId="2545DF55">
            <w:pPr>
              <w:jc w:val="center"/>
              <w:textAlignment w:val="baseline"/>
              <w:rPr>
                <w:rFonts w:ascii="Calibri" w:hAnsi="Calibri" w:eastAsia="Times New Roman" w:cs="Calibri"/>
                <w:kern w:val="0"/>
                <w:sz w:val="22"/>
                <w:szCs w:val="22"/>
                <w14:ligatures w14:val="none"/>
              </w:rPr>
            </w:pPr>
          </w:p>
        </w:tc>
        <w:tc>
          <w:tcPr>
            <w:tcW w:w="2655" w:type="dxa"/>
            <w:shd w:val="clear" w:color="auto" w:fill="auto"/>
            <w:hideMark/>
          </w:tcPr>
          <w:p w:rsidRPr="004C210B" w:rsidR="0072103E" w:rsidP="004C210B" w:rsidRDefault="0072103E" w14:paraId="11CA50E0" w14:textId="04957CF3">
            <w:pPr>
              <w:jc w:val="center"/>
              <w:textAlignment w:val="baseline"/>
              <w:rPr>
                <w:rFonts w:ascii="Calibri" w:hAnsi="Calibri" w:eastAsia="Times New Roman" w:cs="Calibri"/>
                <w:kern w:val="0"/>
                <w:sz w:val="22"/>
                <w:szCs w:val="22"/>
                <w14:ligatures w14:val="none"/>
              </w:rPr>
            </w:pPr>
            <w:r w:rsidRPr="004C210B">
              <w:rPr>
                <w:rFonts w:ascii="Calibri" w:hAnsi="Calibri" w:eastAsia="Times New Roman" w:cs="Calibri"/>
                <w:i/>
                <w:iCs/>
                <w:kern w:val="0"/>
                <w:sz w:val="22"/>
                <w:szCs w:val="22"/>
                <w14:ligatures w14:val="none"/>
              </w:rPr>
              <w:t>Assignment designed to introduce the outcome</w:t>
            </w:r>
          </w:p>
          <w:p w:rsidRPr="004C210B" w:rsidR="0072103E" w:rsidP="004C210B" w:rsidRDefault="0072103E" w14:paraId="198D512F" w14:textId="75E72B2C">
            <w:pPr>
              <w:jc w:val="cente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1</w:t>
            </w:r>
          </w:p>
        </w:tc>
      </w:tr>
      <w:tr w:rsidRPr="004C210B" w:rsidR="0072103E" w:rsidTr="004C210B" w14:paraId="35C1FD07" w14:textId="77777777">
        <w:trPr>
          <w:trHeight w:val="4500"/>
        </w:trPr>
        <w:tc>
          <w:tcPr>
            <w:tcW w:w="2340" w:type="dxa"/>
            <w:shd w:val="clear" w:color="auto" w:fill="auto"/>
            <w:hideMark/>
          </w:tcPr>
          <w:p w:rsidRPr="004C210B" w:rsidR="0072103E" w:rsidP="0072103E" w:rsidRDefault="0072103E" w14:paraId="329CD966"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b/>
                <w:bCs/>
                <w:kern w:val="0"/>
                <w:sz w:val="22"/>
                <w:szCs w:val="22"/>
                <w14:ligatures w14:val="none"/>
              </w:rPr>
              <w:t>Interpretation</w:t>
            </w:r>
            <w:r w:rsidRPr="004C210B">
              <w:rPr>
                <w:rFonts w:ascii="Calibri" w:hAnsi="Calibri" w:eastAsia="Times New Roman" w:cs="Calibri"/>
                <w:kern w:val="0"/>
                <w:sz w:val="22"/>
                <w:szCs w:val="22"/>
                <w14:ligatures w14:val="none"/>
              </w:rPr>
              <w:t> </w:t>
            </w:r>
          </w:p>
          <w:p w:rsidRPr="004C210B" w:rsidR="0072103E" w:rsidP="0072103E" w:rsidRDefault="0072103E" w14:paraId="464CD9EC"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i/>
                <w:iCs/>
                <w:kern w:val="0"/>
                <w:sz w:val="22"/>
                <w:szCs w:val="22"/>
                <w14:ligatures w14:val="none"/>
              </w:rPr>
              <w:t>Ability to explain information presented in mathematical forms (e.g., equations, graphs, diagrams, tables, words)</w:t>
            </w:r>
            <w:r w:rsidRPr="004C210B">
              <w:rPr>
                <w:rFonts w:ascii="Calibri" w:hAnsi="Calibri" w:eastAsia="Times New Roman" w:cs="Calibri"/>
                <w:kern w:val="0"/>
                <w:sz w:val="22"/>
                <w:szCs w:val="22"/>
                <w14:ligatures w14:val="none"/>
              </w:rPr>
              <w:t> </w:t>
            </w:r>
          </w:p>
        </w:tc>
        <w:tc>
          <w:tcPr>
            <w:tcW w:w="2295" w:type="dxa"/>
            <w:shd w:val="clear" w:color="auto" w:fill="auto"/>
            <w:hideMark/>
          </w:tcPr>
          <w:p w:rsidRPr="004C210B" w:rsidR="0072103E" w:rsidP="0072103E" w:rsidRDefault="0072103E" w14:paraId="0D511199"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 xml:space="preserve">Provides accurate explanations of information presented in mathematical forms. Makes appropriate inferences based on that information. </w:t>
            </w:r>
            <w:r w:rsidRPr="004C210B">
              <w:rPr>
                <w:rFonts w:ascii="Calibri" w:hAnsi="Calibri" w:eastAsia="Times New Roman" w:cs="Calibri"/>
                <w:i/>
                <w:iCs/>
                <w:kern w:val="0"/>
                <w:sz w:val="22"/>
                <w:szCs w:val="22"/>
                <w14:ligatures w14:val="none"/>
              </w:rPr>
              <w:t>For example, accurately explains the trend data shown in a graph and makes reasonable predictions regarding what the data suggest about future events.</w:t>
            </w:r>
            <w:r w:rsidRPr="004C210B">
              <w:rPr>
                <w:rFonts w:ascii="Calibri" w:hAnsi="Calibri" w:eastAsia="Times New Roman" w:cs="Calibri"/>
                <w:kern w:val="0"/>
                <w:sz w:val="22"/>
                <w:szCs w:val="22"/>
                <w14:ligatures w14:val="none"/>
              </w:rPr>
              <w:t> </w:t>
            </w:r>
          </w:p>
        </w:tc>
        <w:tc>
          <w:tcPr>
            <w:tcW w:w="2970" w:type="dxa"/>
            <w:shd w:val="clear" w:color="auto" w:fill="auto"/>
            <w:hideMark/>
          </w:tcPr>
          <w:p w:rsidRPr="004C210B" w:rsidR="0072103E" w:rsidP="0072103E" w:rsidRDefault="0072103E" w14:paraId="7A1CCC68"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 xml:space="preserve">Provides accurate explanations of information presented in mathematical forms. </w:t>
            </w:r>
            <w:r w:rsidRPr="004C210B">
              <w:rPr>
                <w:rFonts w:ascii="Calibri" w:hAnsi="Calibri" w:eastAsia="Times New Roman" w:cs="Calibri"/>
                <w:i/>
                <w:iCs/>
                <w:color w:val="000000"/>
                <w:kern w:val="0"/>
                <w:sz w:val="22"/>
                <w:szCs w:val="22"/>
                <w14:ligatures w14:val="none"/>
              </w:rPr>
              <w:t>For instance, accurately describes trends shown in a graph and correctly interprets the significance and context of these trends, demonstrating a clear understanding of the data.</w:t>
            </w:r>
            <w:r w:rsidRPr="004C210B">
              <w:rPr>
                <w:rFonts w:ascii="Calibri" w:hAnsi="Calibri" w:eastAsia="Times New Roman" w:cs="Calibri"/>
                <w:color w:val="000000"/>
                <w:kern w:val="0"/>
                <w:sz w:val="22"/>
                <w:szCs w:val="22"/>
                <w14:ligatures w14:val="none"/>
              </w:rPr>
              <w:t> </w:t>
            </w:r>
          </w:p>
          <w:p w:rsidRPr="004C210B" w:rsidR="0072103E" w:rsidP="0072103E" w:rsidRDefault="0072103E" w14:paraId="3DDAA9F7"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 </w:t>
            </w:r>
          </w:p>
        </w:tc>
        <w:tc>
          <w:tcPr>
            <w:tcW w:w="2655" w:type="dxa"/>
            <w:shd w:val="clear" w:color="auto" w:fill="FFFF00"/>
            <w:hideMark/>
          </w:tcPr>
          <w:p w:rsidRPr="004C210B" w:rsidR="0072103E" w:rsidP="0072103E" w:rsidRDefault="0072103E" w14:paraId="08B7500F"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shd w:val="clear" w:color="auto" w:fill="FFFF00"/>
                <w14:ligatures w14:val="none"/>
              </w:rPr>
              <w:t xml:space="preserve">Provides somewhat accurate explanations of information presented in mathematical forms, but occasionally makes minor errors related to computations or units. </w:t>
            </w:r>
            <w:r w:rsidRPr="004C210B">
              <w:rPr>
                <w:rFonts w:ascii="Calibri" w:hAnsi="Calibri" w:eastAsia="Times New Roman" w:cs="Calibri"/>
                <w:i/>
                <w:iCs/>
                <w:kern w:val="0"/>
                <w:sz w:val="22"/>
                <w:szCs w:val="22"/>
                <w:shd w:val="clear" w:color="auto" w:fill="FFFF00"/>
                <w14:ligatures w14:val="none"/>
              </w:rPr>
              <w:t>For instance,</w:t>
            </w:r>
            <w:r w:rsidRPr="004C210B">
              <w:rPr>
                <w:rFonts w:ascii="Calibri" w:hAnsi="Calibri" w:eastAsia="Times New Roman" w:cs="Calibri"/>
                <w:i/>
                <w:iCs/>
                <w:color w:val="000000"/>
                <w:kern w:val="0"/>
                <w:sz w:val="22"/>
                <w:szCs w:val="22"/>
                <w14:ligatures w14:val="none"/>
              </w:rPr>
              <w:t xml:space="preserve"> identifies trends shown in a graph but might misinterpret the significance or context of the trends.</w:t>
            </w:r>
            <w:r w:rsidRPr="004C210B">
              <w:rPr>
                <w:rFonts w:ascii="Calibri" w:hAnsi="Calibri" w:eastAsia="Times New Roman" w:cs="Calibri"/>
                <w:color w:val="000000"/>
                <w:kern w:val="0"/>
                <w:sz w:val="22"/>
                <w:szCs w:val="22"/>
                <w14:ligatures w14:val="none"/>
              </w:rPr>
              <w:t> </w:t>
            </w:r>
          </w:p>
          <w:p w:rsidRPr="004C210B" w:rsidR="0072103E" w:rsidP="0072103E" w:rsidRDefault="0072103E" w14:paraId="7B87156E"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 </w:t>
            </w:r>
          </w:p>
        </w:tc>
        <w:tc>
          <w:tcPr>
            <w:tcW w:w="2655" w:type="dxa"/>
            <w:shd w:val="clear" w:color="auto" w:fill="auto"/>
            <w:hideMark/>
          </w:tcPr>
          <w:p w:rsidRPr="004C210B" w:rsidR="0072103E" w:rsidP="0072103E" w:rsidRDefault="0072103E" w14:paraId="084E0FD4"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 xml:space="preserve">Attempts to explain information presented in mathematical forms but draws incorrect conclusions about what the information means. </w:t>
            </w:r>
            <w:r w:rsidRPr="004C210B">
              <w:rPr>
                <w:rFonts w:ascii="Calibri" w:hAnsi="Calibri" w:eastAsia="Times New Roman" w:cs="Calibri"/>
                <w:i/>
                <w:iCs/>
                <w:kern w:val="0"/>
                <w:sz w:val="22"/>
                <w:szCs w:val="22"/>
                <w14:ligatures w14:val="none"/>
              </w:rPr>
              <w:t>For example, attempts to explain the trend data shown in a graph, but will frequently misinterpret the nature of that trend, perhaps by confusing positive and negative trends.</w:t>
            </w:r>
            <w:r w:rsidRPr="004C210B">
              <w:rPr>
                <w:rFonts w:ascii="Calibri" w:hAnsi="Calibri" w:eastAsia="Times New Roman" w:cs="Calibri"/>
                <w:kern w:val="0"/>
                <w:sz w:val="22"/>
                <w:szCs w:val="22"/>
                <w14:ligatures w14:val="none"/>
              </w:rPr>
              <w:t> </w:t>
            </w:r>
          </w:p>
        </w:tc>
      </w:tr>
      <w:tr w:rsidRPr="004C210B" w:rsidR="0072103E" w:rsidTr="004C210B" w14:paraId="2A79481E" w14:textId="77777777">
        <w:trPr>
          <w:trHeight w:val="300"/>
        </w:trPr>
        <w:tc>
          <w:tcPr>
            <w:tcW w:w="2340" w:type="dxa"/>
            <w:shd w:val="clear" w:color="auto" w:fill="auto"/>
            <w:hideMark/>
          </w:tcPr>
          <w:p w:rsidRPr="004C210B" w:rsidR="0072103E" w:rsidP="0072103E" w:rsidRDefault="0072103E" w14:paraId="6E14B42E"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b/>
                <w:bCs/>
                <w:kern w:val="0"/>
                <w:sz w:val="22"/>
                <w:szCs w:val="22"/>
                <w14:ligatures w14:val="none"/>
              </w:rPr>
              <w:t>Representation</w:t>
            </w:r>
            <w:r w:rsidRPr="004C210B">
              <w:rPr>
                <w:rFonts w:ascii="Calibri" w:hAnsi="Calibri" w:eastAsia="Times New Roman" w:cs="Calibri"/>
                <w:kern w:val="0"/>
                <w:sz w:val="22"/>
                <w:szCs w:val="22"/>
                <w14:ligatures w14:val="none"/>
              </w:rPr>
              <w:t> </w:t>
            </w:r>
          </w:p>
          <w:p w:rsidRPr="004C210B" w:rsidR="0072103E" w:rsidP="0072103E" w:rsidRDefault="0072103E" w14:paraId="2B514338"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i/>
                <w:iCs/>
                <w:kern w:val="0"/>
                <w:sz w:val="22"/>
                <w:szCs w:val="22"/>
                <w14:ligatures w14:val="none"/>
              </w:rPr>
              <w:t>Ability to convert relevant information into various mathematical forms (e.g., equations, graphs, diagrams, tables, words)</w:t>
            </w:r>
            <w:r w:rsidRPr="004C210B">
              <w:rPr>
                <w:rFonts w:ascii="Calibri" w:hAnsi="Calibri" w:eastAsia="Times New Roman" w:cs="Calibri"/>
                <w:kern w:val="0"/>
                <w:sz w:val="22"/>
                <w:szCs w:val="22"/>
                <w14:ligatures w14:val="none"/>
              </w:rPr>
              <w:t> </w:t>
            </w:r>
          </w:p>
        </w:tc>
        <w:tc>
          <w:tcPr>
            <w:tcW w:w="2295" w:type="dxa"/>
            <w:shd w:val="clear" w:color="auto" w:fill="auto"/>
            <w:hideMark/>
          </w:tcPr>
          <w:p w:rsidRPr="004C210B" w:rsidR="0072103E" w:rsidP="0072103E" w:rsidRDefault="0072103E" w14:paraId="678C9495"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 xml:space="preserve">Skillfully converts relevant information into an insightful mathematical representation in a way that contributes to a </w:t>
            </w:r>
            <w:r w:rsidRPr="004C210B">
              <w:rPr>
                <w:rFonts w:ascii="Calibri" w:hAnsi="Calibri" w:eastAsia="Times New Roman" w:cs="Calibri"/>
                <w:kern w:val="0"/>
                <w:sz w:val="22"/>
                <w:szCs w:val="22"/>
                <w14:ligatures w14:val="none"/>
              </w:rPr>
              <w:lastRenderedPageBreak/>
              <w:t>further or deeper understanding. </w:t>
            </w:r>
          </w:p>
        </w:tc>
        <w:tc>
          <w:tcPr>
            <w:tcW w:w="2970" w:type="dxa"/>
            <w:shd w:val="clear" w:color="auto" w:fill="FFFF00"/>
            <w:hideMark/>
          </w:tcPr>
          <w:p w:rsidRPr="004C210B" w:rsidR="0072103E" w:rsidP="0072103E" w:rsidRDefault="0072103E" w14:paraId="172CFEC9"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shd w:val="clear" w:color="auto" w:fill="FFFF00"/>
                <w14:ligatures w14:val="none"/>
              </w:rPr>
              <w:lastRenderedPageBreak/>
              <w:t>Competently converts relevant information into an appropriate and desired mathematical representation.</w:t>
            </w:r>
            <w:r w:rsidRPr="004C210B">
              <w:rPr>
                <w:rFonts w:ascii="Calibri" w:hAnsi="Calibri" w:eastAsia="Times New Roman" w:cs="Calibri"/>
                <w:kern w:val="0"/>
                <w:sz w:val="22"/>
                <w:szCs w:val="22"/>
                <w14:ligatures w14:val="none"/>
              </w:rPr>
              <w:t> </w:t>
            </w:r>
          </w:p>
        </w:tc>
        <w:tc>
          <w:tcPr>
            <w:tcW w:w="2655" w:type="dxa"/>
            <w:shd w:val="clear" w:color="auto" w:fill="auto"/>
            <w:hideMark/>
          </w:tcPr>
          <w:p w:rsidRPr="004C210B" w:rsidR="0072103E" w:rsidP="0072103E" w:rsidRDefault="0072103E" w14:paraId="343712A7"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Completes conversion of information but resulting mathematical representation is only partially appropriate or accurate. </w:t>
            </w:r>
          </w:p>
        </w:tc>
        <w:tc>
          <w:tcPr>
            <w:tcW w:w="2655" w:type="dxa"/>
            <w:shd w:val="clear" w:color="auto" w:fill="auto"/>
            <w:hideMark/>
          </w:tcPr>
          <w:p w:rsidRPr="004C210B" w:rsidR="0072103E" w:rsidP="0072103E" w:rsidRDefault="0072103E" w14:paraId="3FD35BE5"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Completes conversion of information but resulting mathematical representation is inappropriate or inaccurate. </w:t>
            </w:r>
          </w:p>
        </w:tc>
      </w:tr>
      <w:tr w:rsidRPr="004C210B" w:rsidR="0072103E" w:rsidTr="004C210B" w14:paraId="3A355B9B" w14:textId="77777777">
        <w:trPr>
          <w:trHeight w:val="300"/>
        </w:trPr>
        <w:tc>
          <w:tcPr>
            <w:tcW w:w="2340" w:type="dxa"/>
            <w:shd w:val="clear" w:color="auto" w:fill="auto"/>
            <w:hideMark/>
          </w:tcPr>
          <w:p w:rsidRPr="004C210B" w:rsidR="0072103E" w:rsidP="0072103E" w:rsidRDefault="0072103E" w14:paraId="09D07E45"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b/>
                <w:bCs/>
                <w:kern w:val="0"/>
                <w:sz w:val="22"/>
                <w:szCs w:val="22"/>
                <w14:ligatures w14:val="none"/>
              </w:rPr>
              <w:t>Calculation</w:t>
            </w:r>
            <w:r w:rsidRPr="004C210B">
              <w:rPr>
                <w:rFonts w:ascii="Calibri" w:hAnsi="Calibri" w:eastAsia="Times New Roman" w:cs="Calibri"/>
                <w:kern w:val="0"/>
                <w:sz w:val="22"/>
                <w:szCs w:val="22"/>
                <w14:ligatures w14:val="none"/>
              </w:rPr>
              <w:t> </w:t>
            </w:r>
          </w:p>
        </w:tc>
        <w:tc>
          <w:tcPr>
            <w:tcW w:w="2295" w:type="dxa"/>
            <w:shd w:val="clear" w:color="auto" w:fill="auto"/>
            <w:hideMark/>
          </w:tcPr>
          <w:p w:rsidRPr="004C210B" w:rsidR="0072103E" w:rsidP="0072103E" w:rsidRDefault="0072103E" w14:paraId="1E88C89A"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Calculations attempted are essentially all successful and sufficiently comprehensive to solve the problem. Calculations are also presented elegantly (clearly, concisely, etc.) </w:t>
            </w:r>
          </w:p>
        </w:tc>
        <w:tc>
          <w:tcPr>
            <w:tcW w:w="2970" w:type="dxa"/>
            <w:shd w:val="clear" w:color="auto" w:fill="FFFF00"/>
            <w:hideMark/>
          </w:tcPr>
          <w:p w:rsidRPr="004C210B" w:rsidR="0072103E" w:rsidP="0072103E" w:rsidRDefault="0072103E" w14:paraId="008483E1"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shd w:val="clear" w:color="auto" w:fill="FFFF00"/>
                <w14:ligatures w14:val="none"/>
              </w:rPr>
              <w:t>Calculations attempted are essentially all successful and sufficiently comprehensive to solve the problem.</w:t>
            </w:r>
            <w:r w:rsidRPr="004C210B">
              <w:rPr>
                <w:rFonts w:ascii="Calibri" w:hAnsi="Calibri" w:eastAsia="Times New Roman" w:cs="Calibri"/>
                <w:kern w:val="0"/>
                <w:sz w:val="22"/>
                <w:szCs w:val="22"/>
                <w14:ligatures w14:val="none"/>
              </w:rPr>
              <w:t> </w:t>
            </w:r>
          </w:p>
        </w:tc>
        <w:tc>
          <w:tcPr>
            <w:tcW w:w="2655" w:type="dxa"/>
            <w:shd w:val="clear" w:color="auto" w:fill="auto"/>
            <w:hideMark/>
          </w:tcPr>
          <w:p w:rsidRPr="004C210B" w:rsidR="0072103E" w:rsidP="0072103E" w:rsidRDefault="0072103E" w14:paraId="76C41099"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Calculations attempted are either unsuccessful or represent only a portion of the calculations required to comprehensively solve the problem.  </w:t>
            </w:r>
          </w:p>
        </w:tc>
        <w:tc>
          <w:tcPr>
            <w:tcW w:w="2655" w:type="dxa"/>
            <w:shd w:val="clear" w:color="auto" w:fill="auto"/>
            <w:hideMark/>
          </w:tcPr>
          <w:p w:rsidRPr="004C210B" w:rsidR="0072103E" w:rsidP="0072103E" w:rsidRDefault="0072103E" w14:paraId="5ABDB0D2"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Calculations are attempted but are both unsuccessful and are not comprehensive. </w:t>
            </w:r>
          </w:p>
        </w:tc>
      </w:tr>
      <w:tr w:rsidRPr="004C210B" w:rsidR="0072103E" w:rsidTr="004C210B" w14:paraId="1A0872F8" w14:textId="77777777">
        <w:trPr>
          <w:trHeight w:val="300"/>
        </w:trPr>
        <w:tc>
          <w:tcPr>
            <w:tcW w:w="2340" w:type="dxa"/>
            <w:shd w:val="clear" w:color="auto" w:fill="auto"/>
            <w:hideMark/>
          </w:tcPr>
          <w:p w:rsidRPr="004C210B" w:rsidR="0072103E" w:rsidP="0072103E" w:rsidRDefault="0072103E" w14:paraId="2C0811B1"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b/>
                <w:bCs/>
                <w:kern w:val="0"/>
                <w:sz w:val="22"/>
                <w:szCs w:val="22"/>
                <w14:ligatures w14:val="none"/>
              </w:rPr>
              <w:t>Application/Analysis</w:t>
            </w:r>
            <w:r w:rsidRPr="004C210B">
              <w:rPr>
                <w:rFonts w:ascii="Calibri" w:hAnsi="Calibri" w:eastAsia="Times New Roman" w:cs="Calibri"/>
                <w:kern w:val="0"/>
                <w:sz w:val="22"/>
                <w:szCs w:val="22"/>
                <w14:ligatures w14:val="none"/>
              </w:rPr>
              <w:t> </w:t>
            </w:r>
          </w:p>
          <w:p w:rsidRPr="004C210B" w:rsidR="0072103E" w:rsidP="0072103E" w:rsidRDefault="0072103E" w14:paraId="4C9B789C"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i/>
                <w:iCs/>
                <w:kern w:val="0"/>
                <w:sz w:val="22"/>
                <w:szCs w:val="22"/>
                <w14:ligatures w14:val="none"/>
              </w:rPr>
              <w:t>Ability to make judgments and draw appropriate conclusions based on the quantitative analysis of data, while recognizing the limits of this analysis</w:t>
            </w:r>
            <w:r w:rsidRPr="004C210B">
              <w:rPr>
                <w:rFonts w:ascii="Calibri" w:hAnsi="Calibri" w:eastAsia="Times New Roman" w:cs="Calibri"/>
                <w:kern w:val="0"/>
                <w:sz w:val="22"/>
                <w:szCs w:val="22"/>
                <w14:ligatures w14:val="none"/>
              </w:rPr>
              <w:t> </w:t>
            </w:r>
          </w:p>
        </w:tc>
        <w:tc>
          <w:tcPr>
            <w:tcW w:w="2295" w:type="dxa"/>
            <w:shd w:val="clear" w:color="auto" w:fill="auto"/>
            <w:hideMark/>
          </w:tcPr>
          <w:p w:rsidRPr="004C210B" w:rsidR="0072103E" w:rsidP="0072103E" w:rsidRDefault="0072103E" w14:paraId="036ED330"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Uses the quantitative analysis of data as the basis for deep and thoughtful judgments, drawing insightful, carefully qualified conclusions from this work. </w:t>
            </w:r>
          </w:p>
        </w:tc>
        <w:tc>
          <w:tcPr>
            <w:tcW w:w="2970" w:type="dxa"/>
            <w:shd w:val="clear" w:color="auto" w:fill="auto"/>
            <w:hideMark/>
          </w:tcPr>
          <w:p w:rsidRPr="004C210B" w:rsidR="0072103E" w:rsidP="0072103E" w:rsidRDefault="0072103E" w14:paraId="4DA89C19"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Uses the quantitative analysis of data as the basis for competent judgments, drawing reasonable and appropriately qualified conclusions from this work. </w:t>
            </w:r>
          </w:p>
        </w:tc>
        <w:tc>
          <w:tcPr>
            <w:tcW w:w="2655" w:type="dxa"/>
            <w:shd w:val="clear" w:color="auto" w:fill="auto"/>
            <w:hideMark/>
          </w:tcPr>
          <w:p w:rsidRPr="004C210B" w:rsidR="0072103E" w:rsidP="0072103E" w:rsidRDefault="0072103E" w14:paraId="587945BE"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Uses the quantitative analysis of data as the basis for workmanlike (without inspiration or nuance, ordinary) judgments, drawing plausible conclusions from this work. </w:t>
            </w:r>
          </w:p>
        </w:tc>
        <w:tc>
          <w:tcPr>
            <w:tcW w:w="2655" w:type="dxa"/>
            <w:shd w:val="clear" w:color="auto" w:fill="FFFF00"/>
            <w:hideMark/>
          </w:tcPr>
          <w:p w:rsidRPr="004C210B" w:rsidR="0072103E" w:rsidP="0072103E" w:rsidRDefault="0072103E" w14:paraId="3F7581FC"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Uses the quantitative analysis of data as the basis for tentative, basic judgments, although is hesitant or uncertain about drawing conclusions from this work. </w:t>
            </w:r>
          </w:p>
        </w:tc>
      </w:tr>
      <w:tr w:rsidRPr="004C210B" w:rsidR="0072103E" w:rsidTr="004C210B" w14:paraId="1FD6F384" w14:textId="77777777">
        <w:trPr>
          <w:trHeight w:val="300"/>
        </w:trPr>
        <w:tc>
          <w:tcPr>
            <w:tcW w:w="2340" w:type="dxa"/>
            <w:shd w:val="clear" w:color="auto" w:fill="auto"/>
            <w:hideMark/>
          </w:tcPr>
          <w:p w:rsidRPr="004C210B" w:rsidR="0072103E" w:rsidP="0072103E" w:rsidRDefault="0072103E" w14:paraId="512F6670"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b/>
                <w:bCs/>
                <w:kern w:val="0"/>
                <w:sz w:val="22"/>
                <w:szCs w:val="22"/>
                <w14:ligatures w14:val="none"/>
              </w:rPr>
              <w:t>Assumptions</w:t>
            </w:r>
            <w:r w:rsidRPr="004C210B">
              <w:rPr>
                <w:rFonts w:ascii="Calibri" w:hAnsi="Calibri" w:eastAsia="Times New Roman" w:cs="Calibri"/>
                <w:kern w:val="0"/>
                <w:sz w:val="22"/>
                <w:szCs w:val="22"/>
                <w14:ligatures w14:val="none"/>
              </w:rPr>
              <w:t> </w:t>
            </w:r>
          </w:p>
          <w:p w:rsidRPr="004C210B" w:rsidR="0072103E" w:rsidP="0072103E" w:rsidRDefault="0072103E" w14:paraId="2279C86E"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i/>
                <w:iCs/>
                <w:kern w:val="0"/>
                <w:sz w:val="22"/>
                <w:szCs w:val="22"/>
                <w14:ligatures w14:val="none"/>
              </w:rPr>
              <w:t>Ability to make and evaluate important assumptions in estimation, modeling, and data analysis</w:t>
            </w:r>
            <w:r w:rsidRPr="004C210B">
              <w:rPr>
                <w:rFonts w:ascii="Calibri" w:hAnsi="Calibri" w:eastAsia="Times New Roman" w:cs="Calibri"/>
                <w:kern w:val="0"/>
                <w:sz w:val="22"/>
                <w:szCs w:val="22"/>
                <w14:ligatures w14:val="none"/>
              </w:rPr>
              <w:t> </w:t>
            </w:r>
          </w:p>
        </w:tc>
        <w:tc>
          <w:tcPr>
            <w:tcW w:w="2295" w:type="dxa"/>
            <w:shd w:val="clear" w:color="auto" w:fill="auto"/>
            <w:hideMark/>
          </w:tcPr>
          <w:p w:rsidRPr="004C210B" w:rsidR="0072103E" w:rsidP="0072103E" w:rsidRDefault="0072103E" w14:paraId="350AF376"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Explicitly describes assumptions and provides compelling rationale for why each assumption is appropriate. Shows awareness that confidence in final conclusions is limited by the accuracy of the assumptions. </w:t>
            </w:r>
          </w:p>
        </w:tc>
        <w:tc>
          <w:tcPr>
            <w:tcW w:w="2970" w:type="dxa"/>
            <w:shd w:val="clear" w:color="auto" w:fill="auto"/>
            <w:hideMark/>
          </w:tcPr>
          <w:p w:rsidRPr="004C210B" w:rsidR="0072103E" w:rsidP="0072103E" w:rsidRDefault="0072103E" w14:paraId="002AC4FF"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Explicitly describes assumptions and provides compelling rationale for why assumptions are appropriate. </w:t>
            </w:r>
          </w:p>
        </w:tc>
        <w:tc>
          <w:tcPr>
            <w:tcW w:w="2655" w:type="dxa"/>
            <w:shd w:val="clear" w:color="auto" w:fill="FFFF00"/>
            <w:hideMark/>
          </w:tcPr>
          <w:p w:rsidRPr="004C210B" w:rsidR="0072103E" w:rsidP="0072103E" w:rsidRDefault="0072103E" w14:paraId="03D416EC"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Explicitly describes assumptions. </w:t>
            </w:r>
          </w:p>
        </w:tc>
        <w:tc>
          <w:tcPr>
            <w:tcW w:w="2655" w:type="dxa"/>
            <w:shd w:val="clear" w:color="auto" w:fill="auto"/>
            <w:hideMark/>
          </w:tcPr>
          <w:p w:rsidRPr="004C210B" w:rsidR="0072103E" w:rsidP="0072103E" w:rsidRDefault="0072103E" w14:paraId="7A801C9F"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kern w:val="0"/>
                <w:sz w:val="22"/>
                <w:szCs w:val="22"/>
                <w14:ligatures w14:val="none"/>
              </w:rPr>
              <w:t>Attempts to describe assumptions. </w:t>
            </w:r>
          </w:p>
        </w:tc>
      </w:tr>
      <w:tr w:rsidRPr="004C210B" w:rsidR="0072103E" w:rsidTr="004C210B" w14:paraId="5041F6F8" w14:textId="77777777">
        <w:trPr>
          <w:trHeight w:val="300"/>
        </w:trPr>
        <w:tc>
          <w:tcPr>
            <w:tcW w:w="2340" w:type="dxa"/>
            <w:shd w:val="clear" w:color="auto" w:fill="auto"/>
            <w:hideMark/>
          </w:tcPr>
          <w:p w:rsidRPr="004C210B" w:rsidR="0072103E" w:rsidP="0072103E" w:rsidRDefault="0072103E" w14:paraId="1448C3EE"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b/>
                <w:bCs/>
                <w:kern w:val="0"/>
                <w:sz w:val="22"/>
                <w:szCs w:val="22"/>
                <w14:ligatures w14:val="none"/>
              </w:rPr>
              <w:t>Showing Your Work.</w:t>
            </w:r>
            <w:r w:rsidRPr="004C210B">
              <w:rPr>
                <w:rFonts w:ascii="Calibri" w:hAnsi="Calibri" w:eastAsia="Times New Roman" w:cs="Calibri"/>
                <w:kern w:val="0"/>
                <w:sz w:val="22"/>
                <w:szCs w:val="22"/>
                <w14:ligatures w14:val="none"/>
              </w:rPr>
              <w:t> </w:t>
            </w:r>
          </w:p>
        </w:tc>
        <w:tc>
          <w:tcPr>
            <w:tcW w:w="2295" w:type="dxa"/>
            <w:shd w:val="clear" w:color="auto" w:fill="auto"/>
            <w:hideMark/>
          </w:tcPr>
          <w:p w:rsidRPr="004C210B" w:rsidR="0072103E" w:rsidP="0072103E" w:rsidRDefault="0072103E" w14:paraId="4691450C"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color w:val="000000"/>
                <w:kern w:val="0"/>
                <w:sz w:val="22"/>
                <w:szCs w:val="22"/>
                <w14:ligatures w14:val="none"/>
              </w:rPr>
              <w:t xml:space="preserve">Provides all steps of the work comprehensively and in a highly organized manner, with clear and </w:t>
            </w:r>
            <w:r w:rsidRPr="004C210B">
              <w:rPr>
                <w:rFonts w:ascii="Calibri" w:hAnsi="Calibri" w:eastAsia="Times New Roman" w:cs="Calibri"/>
                <w:color w:val="000000"/>
                <w:kern w:val="0"/>
                <w:sz w:val="22"/>
                <w:szCs w:val="22"/>
                <w14:ligatures w14:val="none"/>
              </w:rPr>
              <w:lastRenderedPageBreak/>
              <w:t>detailed explanations at each stage. Explanations include thorough justifications and insights, making the reasoning transparent and ensuring that conclusions are fully understood </w:t>
            </w:r>
          </w:p>
        </w:tc>
        <w:tc>
          <w:tcPr>
            <w:tcW w:w="2970" w:type="dxa"/>
            <w:shd w:val="clear" w:color="auto" w:fill="FFFF00"/>
            <w:hideMark/>
          </w:tcPr>
          <w:p w:rsidRPr="004C210B" w:rsidR="0072103E" w:rsidP="0072103E" w:rsidRDefault="0072103E" w14:paraId="4E12B10E"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color w:val="000000"/>
                <w:kern w:val="0"/>
                <w:sz w:val="22"/>
                <w:szCs w:val="22"/>
                <w14:ligatures w14:val="none"/>
              </w:rPr>
              <w:lastRenderedPageBreak/>
              <w:t xml:space="preserve">Provides most steps of the work in a clear and logical manner with well-explained transitions between steps. Explanations are </w:t>
            </w:r>
            <w:r w:rsidRPr="004C210B">
              <w:rPr>
                <w:rFonts w:ascii="Calibri" w:hAnsi="Calibri" w:eastAsia="Times New Roman" w:cs="Calibri"/>
                <w:color w:val="000000"/>
                <w:kern w:val="0"/>
                <w:sz w:val="22"/>
                <w:szCs w:val="22"/>
                <w14:ligatures w14:val="none"/>
              </w:rPr>
              <w:lastRenderedPageBreak/>
              <w:t>detailed and include justifications, making it easy to follow the reasoning and understand how conclusions were reached. </w:t>
            </w:r>
          </w:p>
        </w:tc>
        <w:tc>
          <w:tcPr>
            <w:tcW w:w="2655" w:type="dxa"/>
            <w:shd w:val="clear" w:color="auto" w:fill="auto"/>
            <w:hideMark/>
          </w:tcPr>
          <w:p w:rsidRPr="004C210B" w:rsidR="0072103E" w:rsidP="0072103E" w:rsidRDefault="0072103E" w14:paraId="3E1F3BCE"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color w:val="000000"/>
                <w:kern w:val="0"/>
                <w:sz w:val="22"/>
                <w:szCs w:val="22"/>
                <w14:ligatures w14:val="none"/>
              </w:rPr>
              <w:lastRenderedPageBreak/>
              <w:t xml:space="preserve">Provides some steps of the work but with several gaps or unclear transitions between steps. Explanations </w:t>
            </w:r>
            <w:r w:rsidRPr="004C210B">
              <w:rPr>
                <w:rFonts w:ascii="Calibri" w:hAnsi="Calibri" w:eastAsia="Times New Roman" w:cs="Calibri"/>
                <w:color w:val="000000"/>
                <w:kern w:val="0"/>
                <w:sz w:val="22"/>
                <w:szCs w:val="22"/>
                <w14:ligatures w14:val="none"/>
              </w:rPr>
              <w:lastRenderedPageBreak/>
              <w:t>are present but may be brief or lack sufficient detail, making it somewhat challenging to follow the reasoning and understand how conclusions were drawn. </w:t>
            </w:r>
          </w:p>
        </w:tc>
        <w:tc>
          <w:tcPr>
            <w:tcW w:w="2655" w:type="dxa"/>
            <w:shd w:val="clear" w:color="auto" w:fill="auto"/>
            <w:hideMark/>
          </w:tcPr>
          <w:p w:rsidRPr="004C210B" w:rsidR="0072103E" w:rsidP="0072103E" w:rsidRDefault="0072103E" w14:paraId="4F461FE2" w14:textId="77777777">
            <w:pPr>
              <w:textAlignment w:val="baseline"/>
              <w:rPr>
                <w:rFonts w:ascii="Calibri" w:hAnsi="Calibri" w:eastAsia="Times New Roman" w:cs="Calibri"/>
                <w:kern w:val="0"/>
                <w:sz w:val="22"/>
                <w:szCs w:val="22"/>
                <w14:ligatures w14:val="none"/>
              </w:rPr>
            </w:pPr>
            <w:r w:rsidRPr="004C210B">
              <w:rPr>
                <w:rFonts w:ascii="Calibri" w:hAnsi="Calibri" w:eastAsia="Times New Roman" w:cs="Calibri"/>
                <w:color w:val="000000"/>
                <w:kern w:val="0"/>
                <w:sz w:val="22"/>
                <w:szCs w:val="22"/>
                <w14:ligatures w14:val="none"/>
              </w:rPr>
              <w:lastRenderedPageBreak/>
              <w:t xml:space="preserve">Provides minimal or incomplete work with many missing steps, making it difficult to follow the </w:t>
            </w:r>
            <w:r w:rsidRPr="004C210B">
              <w:rPr>
                <w:rFonts w:ascii="Calibri" w:hAnsi="Calibri" w:eastAsia="Times New Roman" w:cs="Calibri"/>
                <w:color w:val="000000"/>
                <w:kern w:val="0"/>
                <w:sz w:val="22"/>
                <w:szCs w:val="22"/>
                <w14:ligatures w14:val="none"/>
              </w:rPr>
              <w:lastRenderedPageBreak/>
              <w:t>thought process. Explanations, if present, are unclear and lack justification, leading to confusion about how conclusions were reached. </w:t>
            </w:r>
          </w:p>
        </w:tc>
      </w:tr>
    </w:tbl>
    <w:p w:rsidRPr="004C210B" w:rsidR="0072103E" w:rsidRDefault="0072103E" w14:paraId="4B92D9A0" w14:textId="77777777">
      <w:pPr>
        <w:rPr>
          <w:rFonts w:ascii="Calibri" w:hAnsi="Calibri" w:cs="Calibri"/>
          <w:sz w:val="22"/>
          <w:szCs w:val="22"/>
        </w:rPr>
      </w:pPr>
    </w:p>
    <w:sectPr w:rsidRPr="004C210B" w:rsidR="0072103E" w:rsidSect="007210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450B2"/>
    <w:multiLevelType w:val="multilevel"/>
    <w:tmpl w:val="08145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B2952E1"/>
    <w:multiLevelType w:val="hybridMultilevel"/>
    <w:tmpl w:val="B6906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2174133"/>
    <w:multiLevelType w:val="multilevel"/>
    <w:tmpl w:val="FE525B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4410CEA"/>
    <w:multiLevelType w:val="multilevel"/>
    <w:tmpl w:val="1A22E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A2C171B"/>
    <w:multiLevelType w:val="multilevel"/>
    <w:tmpl w:val="3AD46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8867F74"/>
    <w:multiLevelType w:val="multilevel"/>
    <w:tmpl w:val="907ED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A5B4BDA"/>
    <w:multiLevelType w:val="multilevel"/>
    <w:tmpl w:val="3B269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13881152">
    <w:abstractNumId w:val="1"/>
  </w:num>
  <w:num w:numId="2" w16cid:durableId="229773235">
    <w:abstractNumId w:val="3"/>
  </w:num>
  <w:num w:numId="3" w16cid:durableId="2020306558">
    <w:abstractNumId w:val="6"/>
  </w:num>
  <w:num w:numId="4" w16cid:durableId="2075933568">
    <w:abstractNumId w:val="0"/>
  </w:num>
  <w:num w:numId="5" w16cid:durableId="469059851">
    <w:abstractNumId w:val="4"/>
  </w:num>
  <w:num w:numId="6" w16cid:durableId="710106823">
    <w:abstractNumId w:val="5"/>
  </w:num>
  <w:num w:numId="7" w16cid:durableId="691610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3E"/>
    <w:rsid w:val="003C4681"/>
    <w:rsid w:val="00415FB4"/>
    <w:rsid w:val="0042302C"/>
    <w:rsid w:val="00486FCD"/>
    <w:rsid w:val="004C210B"/>
    <w:rsid w:val="0072103E"/>
    <w:rsid w:val="00757A18"/>
    <w:rsid w:val="00A8262C"/>
    <w:rsid w:val="00F25295"/>
    <w:rsid w:val="040824E2"/>
    <w:rsid w:val="0A7C890E"/>
    <w:rsid w:val="1A35CF05"/>
    <w:rsid w:val="27048D50"/>
    <w:rsid w:val="3CA24C36"/>
    <w:rsid w:val="3D282007"/>
    <w:rsid w:val="4B381D0D"/>
    <w:rsid w:val="5597DF12"/>
    <w:rsid w:val="61D2D586"/>
    <w:rsid w:val="6544A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99F42"/>
  <w15:chartTrackingRefBased/>
  <w15:docId w15:val="{35633BA0-A25F-E041-818B-0162C8E1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03E"/>
  </w:style>
  <w:style w:type="paragraph" w:styleId="Heading1">
    <w:name w:val="heading 1"/>
    <w:basedOn w:val="Normal"/>
    <w:next w:val="Normal"/>
    <w:link w:val="Heading1Char"/>
    <w:uiPriority w:val="9"/>
    <w:qFormat/>
    <w:rsid w:val="0072103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03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0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0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0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03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2103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2103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2103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2103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2103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2103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2103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2103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2103E"/>
    <w:rPr>
      <w:rFonts w:eastAsiaTheme="majorEastAsia" w:cstheme="majorBidi"/>
      <w:color w:val="272727" w:themeColor="text1" w:themeTint="D8"/>
    </w:rPr>
  </w:style>
  <w:style w:type="paragraph" w:styleId="Title">
    <w:name w:val="Title"/>
    <w:basedOn w:val="Normal"/>
    <w:next w:val="Normal"/>
    <w:link w:val="TitleChar"/>
    <w:uiPriority w:val="10"/>
    <w:qFormat/>
    <w:rsid w:val="0072103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2103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2103E"/>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21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03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2103E"/>
    <w:rPr>
      <w:i/>
      <w:iCs/>
      <w:color w:val="404040" w:themeColor="text1" w:themeTint="BF"/>
    </w:rPr>
  </w:style>
  <w:style w:type="paragraph" w:styleId="ListParagraph">
    <w:name w:val="List Paragraph"/>
    <w:basedOn w:val="Normal"/>
    <w:uiPriority w:val="34"/>
    <w:qFormat/>
    <w:rsid w:val="0072103E"/>
    <w:pPr>
      <w:ind w:left="720"/>
      <w:contextualSpacing/>
    </w:pPr>
  </w:style>
  <w:style w:type="character" w:styleId="IntenseEmphasis">
    <w:name w:val="Intense Emphasis"/>
    <w:basedOn w:val="DefaultParagraphFont"/>
    <w:uiPriority w:val="21"/>
    <w:qFormat/>
    <w:rsid w:val="0072103E"/>
    <w:rPr>
      <w:i/>
      <w:iCs/>
      <w:color w:val="0F4761" w:themeColor="accent1" w:themeShade="BF"/>
    </w:rPr>
  </w:style>
  <w:style w:type="paragraph" w:styleId="IntenseQuote">
    <w:name w:val="Intense Quote"/>
    <w:basedOn w:val="Normal"/>
    <w:next w:val="Normal"/>
    <w:link w:val="IntenseQuoteChar"/>
    <w:uiPriority w:val="30"/>
    <w:qFormat/>
    <w:rsid w:val="0072103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2103E"/>
    <w:rPr>
      <w:i/>
      <w:iCs/>
      <w:color w:val="0F4761" w:themeColor="accent1" w:themeShade="BF"/>
    </w:rPr>
  </w:style>
  <w:style w:type="character" w:styleId="IntenseReference">
    <w:name w:val="Intense Reference"/>
    <w:basedOn w:val="DefaultParagraphFont"/>
    <w:uiPriority w:val="32"/>
    <w:qFormat/>
    <w:rsid w:val="0072103E"/>
    <w:rPr>
      <w:b/>
      <w:bCs/>
      <w:smallCaps/>
      <w:color w:val="0F4761" w:themeColor="accent1" w:themeShade="BF"/>
      <w:spacing w:val="5"/>
    </w:rPr>
  </w:style>
  <w:style w:type="character" w:styleId="Hyperlink">
    <w:name w:val="Hyperlink"/>
    <w:basedOn w:val="DefaultParagraphFont"/>
    <w:uiPriority w:val="99"/>
    <w:unhideWhenUsed/>
    <w:rsid w:val="0072103E"/>
    <w:rPr>
      <w:color w:val="467886" w:themeColor="hyperlink"/>
      <w:u w:val="single"/>
    </w:rPr>
  </w:style>
  <w:style w:type="paragraph" w:styleId="paragraph" w:customStyle="1">
    <w:name w:val="paragraph"/>
    <w:basedOn w:val="Normal"/>
    <w:rsid w:val="0072103E"/>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72103E"/>
  </w:style>
  <w:style w:type="character" w:styleId="eop" w:customStyle="1">
    <w:name w:val="eop"/>
    <w:basedOn w:val="DefaultParagraphFont"/>
    <w:rsid w:val="0072103E"/>
  </w:style>
  <w:style w:type="character" w:styleId="ui-provider" w:customStyle="1">
    <w:name w:val="ui-provider"/>
    <w:basedOn w:val="DefaultParagraphFont"/>
    <w:rsid w:val="00721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927163">
      <w:bodyDiv w:val="1"/>
      <w:marLeft w:val="0"/>
      <w:marRight w:val="0"/>
      <w:marTop w:val="0"/>
      <w:marBottom w:val="0"/>
      <w:divBdr>
        <w:top w:val="none" w:sz="0" w:space="0" w:color="auto"/>
        <w:left w:val="none" w:sz="0" w:space="0" w:color="auto"/>
        <w:bottom w:val="none" w:sz="0" w:space="0" w:color="auto"/>
        <w:right w:val="none" w:sz="0" w:space="0" w:color="auto"/>
      </w:divBdr>
      <w:divsChild>
        <w:div w:id="527572658">
          <w:marLeft w:val="0"/>
          <w:marRight w:val="0"/>
          <w:marTop w:val="0"/>
          <w:marBottom w:val="0"/>
          <w:divBdr>
            <w:top w:val="none" w:sz="0" w:space="0" w:color="auto"/>
            <w:left w:val="none" w:sz="0" w:space="0" w:color="auto"/>
            <w:bottom w:val="none" w:sz="0" w:space="0" w:color="auto"/>
            <w:right w:val="none" w:sz="0" w:space="0" w:color="auto"/>
          </w:divBdr>
          <w:divsChild>
            <w:div w:id="327293598">
              <w:marLeft w:val="0"/>
              <w:marRight w:val="0"/>
              <w:marTop w:val="0"/>
              <w:marBottom w:val="0"/>
              <w:divBdr>
                <w:top w:val="none" w:sz="0" w:space="0" w:color="auto"/>
                <w:left w:val="none" w:sz="0" w:space="0" w:color="auto"/>
                <w:bottom w:val="none" w:sz="0" w:space="0" w:color="auto"/>
                <w:right w:val="none" w:sz="0" w:space="0" w:color="auto"/>
              </w:divBdr>
            </w:div>
          </w:divsChild>
        </w:div>
        <w:div w:id="1630892768">
          <w:marLeft w:val="0"/>
          <w:marRight w:val="0"/>
          <w:marTop w:val="0"/>
          <w:marBottom w:val="0"/>
          <w:divBdr>
            <w:top w:val="none" w:sz="0" w:space="0" w:color="auto"/>
            <w:left w:val="none" w:sz="0" w:space="0" w:color="auto"/>
            <w:bottom w:val="none" w:sz="0" w:space="0" w:color="auto"/>
            <w:right w:val="none" w:sz="0" w:space="0" w:color="auto"/>
          </w:divBdr>
          <w:divsChild>
            <w:div w:id="347685954">
              <w:marLeft w:val="0"/>
              <w:marRight w:val="0"/>
              <w:marTop w:val="0"/>
              <w:marBottom w:val="0"/>
              <w:divBdr>
                <w:top w:val="none" w:sz="0" w:space="0" w:color="auto"/>
                <w:left w:val="none" w:sz="0" w:space="0" w:color="auto"/>
                <w:bottom w:val="none" w:sz="0" w:space="0" w:color="auto"/>
                <w:right w:val="none" w:sz="0" w:space="0" w:color="auto"/>
              </w:divBdr>
            </w:div>
            <w:div w:id="969483929">
              <w:marLeft w:val="0"/>
              <w:marRight w:val="0"/>
              <w:marTop w:val="0"/>
              <w:marBottom w:val="0"/>
              <w:divBdr>
                <w:top w:val="none" w:sz="0" w:space="0" w:color="auto"/>
                <w:left w:val="none" w:sz="0" w:space="0" w:color="auto"/>
                <w:bottom w:val="none" w:sz="0" w:space="0" w:color="auto"/>
                <w:right w:val="none" w:sz="0" w:space="0" w:color="auto"/>
              </w:divBdr>
            </w:div>
            <w:div w:id="1143081667">
              <w:marLeft w:val="0"/>
              <w:marRight w:val="0"/>
              <w:marTop w:val="0"/>
              <w:marBottom w:val="0"/>
              <w:divBdr>
                <w:top w:val="none" w:sz="0" w:space="0" w:color="auto"/>
                <w:left w:val="none" w:sz="0" w:space="0" w:color="auto"/>
                <w:bottom w:val="none" w:sz="0" w:space="0" w:color="auto"/>
                <w:right w:val="none" w:sz="0" w:space="0" w:color="auto"/>
              </w:divBdr>
            </w:div>
          </w:divsChild>
        </w:div>
        <w:div w:id="1936015271">
          <w:marLeft w:val="0"/>
          <w:marRight w:val="0"/>
          <w:marTop w:val="0"/>
          <w:marBottom w:val="0"/>
          <w:divBdr>
            <w:top w:val="none" w:sz="0" w:space="0" w:color="auto"/>
            <w:left w:val="none" w:sz="0" w:space="0" w:color="auto"/>
            <w:bottom w:val="none" w:sz="0" w:space="0" w:color="auto"/>
            <w:right w:val="none" w:sz="0" w:space="0" w:color="auto"/>
          </w:divBdr>
          <w:divsChild>
            <w:div w:id="867067234">
              <w:marLeft w:val="0"/>
              <w:marRight w:val="0"/>
              <w:marTop w:val="0"/>
              <w:marBottom w:val="0"/>
              <w:divBdr>
                <w:top w:val="none" w:sz="0" w:space="0" w:color="auto"/>
                <w:left w:val="none" w:sz="0" w:space="0" w:color="auto"/>
                <w:bottom w:val="none" w:sz="0" w:space="0" w:color="auto"/>
                <w:right w:val="none" w:sz="0" w:space="0" w:color="auto"/>
              </w:divBdr>
            </w:div>
            <w:div w:id="2135323060">
              <w:marLeft w:val="0"/>
              <w:marRight w:val="0"/>
              <w:marTop w:val="0"/>
              <w:marBottom w:val="0"/>
              <w:divBdr>
                <w:top w:val="none" w:sz="0" w:space="0" w:color="auto"/>
                <w:left w:val="none" w:sz="0" w:space="0" w:color="auto"/>
                <w:bottom w:val="none" w:sz="0" w:space="0" w:color="auto"/>
                <w:right w:val="none" w:sz="0" w:space="0" w:color="auto"/>
              </w:divBdr>
            </w:div>
            <w:div w:id="754517587">
              <w:marLeft w:val="0"/>
              <w:marRight w:val="0"/>
              <w:marTop w:val="0"/>
              <w:marBottom w:val="0"/>
              <w:divBdr>
                <w:top w:val="none" w:sz="0" w:space="0" w:color="auto"/>
                <w:left w:val="none" w:sz="0" w:space="0" w:color="auto"/>
                <w:bottom w:val="none" w:sz="0" w:space="0" w:color="auto"/>
                <w:right w:val="none" w:sz="0" w:space="0" w:color="auto"/>
              </w:divBdr>
            </w:div>
            <w:div w:id="855772187">
              <w:marLeft w:val="0"/>
              <w:marRight w:val="0"/>
              <w:marTop w:val="0"/>
              <w:marBottom w:val="0"/>
              <w:divBdr>
                <w:top w:val="none" w:sz="0" w:space="0" w:color="auto"/>
                <w:left w:val="none" w:sz="0" w:space="0" w:color="auto"/>
                <w:bottom w:val="none" w:sz="0" w:space="0" w:color="auto"/>
                <w:right w:val="none" w:sz="0" w:space="0" w:color="auto"/>
              </w:divBdr>
            </w:div>
          </w:divsChild>
        </w:div>
        <w:div w:id="1630940800">
          <w:marLeft w:val="0"/>
          <w:marRight w:val="0"/>
          <w:marTop w:val="0"/>
          <w:marBottom w:val="0"/>
          <w:divBdr>
            <w:top w:val="none" w:sz="0" w:space="0" w:color="auto"/>
            <w:left w:val="none" w:sz="0" w:space="0" w:color="auto"/>
            <w:bottom w:val="none" w:sz="0" w:space="0" w:color="auto"/>
            <w:right w:val="none" w:sz="0" w:space="0" w:color="auto"/>
          </w:divBdr>
          <w:divsChild>
            <w:div w:id="2099718071">
              <w:marLeft w:val="0"/>
              <w:marRight w:val="0"/>
              <w:marTop w:val="0"/>
              <w:marBottom w:val="0"/>
              <w:divBdr>
                <w:top w:val="none" w:sz="0" w:space="0" w:color="auto"/>
                <w:left w:val="none" w:sz="0" w:space="0" w:color="auto"/>
                <w:bottom w:val="none" w:sz="0" w:space="0" w:color="auto"/>
                <w:right w:val="none" w:sz="0" w:space="0" w:color="auto"/>
              </w:divBdr>
            </w:div>
            <w:div w:id="667054562">
              <w:marLeft w:val="0"/>
              <w:marRight w:val="0"/>
              <w:marTop w:val="0"/>
              <w:marBottom w:val="0"/>
              <w:divBdr>
                <w:top w:val="none" w:sz="0" w:space="0" w:color="auto"/>
                <w:left w:val="none" w:sz="0" w:space="0" w:color="auto"/>
                <w:bottom w:val="none" w:sz="0" w:space="0" w:color="auto"/>
                <w:right w:val="none" w:sz="0" w:space="0" w:color="auto"/>
              </w:divBdr>
            </w:div>
            <w:div w:id="596906539">
              <w:marLeft w:val="0"/>
              <w:marRight w:val="0"/>
              <w:marTop w:val="0"/>
              <w:marBottom w:val="0"/>
              <w:divBdr>
                <w:top w:val="none" w:sz="0" w:space="0" w:color="auto"/>
                <w:left w:val="none" w:sz="0" w:space="0" w:color="auto"/>
                <w:bottom w:val="none" w:sz="0" w:space="0" w:color="auto"/>
                <w:right w:val="none" w:sz="0" w:space="0" w:color="auto"/>
              </w:divBdr>
            </w:div>
            <w:div w:id="132453887">
              <w:marLeft w:val="0"/>
              <w:marRight w:val="0"/>
              <w:marTop w:val="0"/>
              <w:marBottom w:val="0"/>
              <w:divBdr>
                <w:top w:val="none" w:sz="0" w:space="0" w:color="auto"/>
                <w:left w:val="none" w:sz="0" w:space="0" w:color="auto"/>
                <w:bottom w:val="none" w:sz="0" w:space="0" w:color="auto"/>
                <w:right w:val="none" w:sz="0" w:space="0" w:color="auto"/>
              </w:divBdr>
            </w:div>
          </w:divsChild>
        </w:div>
        <w:div w:id="448553513">
          <w:marLeft w:val="0"/>
          <w:marRight w:val="0"/>
          <w:marTop w:val="0"/>
          <w:marBottom w:val="0"/>
          <w:divBdr>
            <w:top w:val="none" w:sz="0" w:space="0" w:color="auto"/>
            <w:left w:val="none" w:sz="0" w:space="0" w:color="auto"/>
            <w:bottom w:val="none" w:sz="0" w:space="0" w:color="auto"/>
            <w:right w:val="none" w:sz="0" w:space="0" w:color="auto"/>
          </w:divBdr>
          <w:divsChild>
            <w:div w:id="1827166064">
              <w:marLeft w:val="0"/>
              <w:marRight w:val="0"/>
              <w:marTop w:val="0"/>
              <w:marBottom w:val="0"/>
              <w:divBdr>
                <w:top w:val="none" w:sz="0" w:space="0" w:color="auto"/>
                <w:left w:val="none" w:sz="0" w:space="0" w:color="auto"/>
                <w:bottom w:val="none" w:sz="0" w:space="0" w:color="auto"/>
                <w:right w:val="none" w:sz="0" w:space="0" w:color="auto"/>
              </w:divBdr>
            </w:div>
            <w:div w:id="274407073">
              <w:marLeft w:val="0"/>
              <w:marRight w:val="0"/>
              <w:marTop w:val="0"/>
              <w:marBottom w:val="0"/>
              <w:divBdr>
                <w:top w:val="none" w:sz="0" w:space="0" w:color="auto"/>
                <w:left w:val="none" w:sz="0" w:space="0" w:color="auto"/>
                <w:bottom w:val="none" w:sz="0" w:space="0" w:color="auto"/>
                <w:right w:val="none" w:sz="0" w:space="0" w:color="auto"/>
              </w:divBdr>
            </w:div>
            <w:div w:id="325090690">
              <w:marLeft w:val="0"/>
              <w:marRight w:val="0"/>
              <w:marTop w:val="0"/>
              <w:marBottom w:val="0"/>
              <w:divBdr>
                <w:top w:val="none" w:sz="0" w:space="0" w:color="auto"/>
                <w:left w:val="none" w:sz="0" w:space="0" w:color="auto"/>
                <w:bottom w:val="none" w:sz="0" w:space="0" w:color="auto"/>
                <w:right w:val="none" w:sz="0" w:space="0" w:color="auto"/>
              </w:divBdr>
            </w:div>
          </w:divsChild>
        </w:div>
        <w:div w:id="1068267394">
          <w:marLeft w:val="0"/>
          <w:marRight w:val="0"/>
          <w:marTop w:val="0"/>
          <w:marBottom w:val="0"/>
          <w:divBdr>
            <w:top w:val="none" w:sz="0" w:space="0" w:color="auto"/>
            <w:left w:val="none" w:sz="0" w:space="0" w:color="auto"/>
            <w:bottom w:val="none" w:sz="0" w:space="0" w:color="auto"/>
            <w:right w:val="none" w:sz="0" w:space="0" w:color="auto"/>
          </w:divBdr>
          <w:divsChild>
            <w:div w:id="1673677267">
              <w:marLeft w:val="0"/>
              <w:marRight w:val="0"/>
              <w:marTop w:val="0"/>
              <w:marBottom w:val="0"/>
              <w:divBdr>
                <w:top w:val="none" w:sz="0" w:space="0" w:color="auto"/>
                <w:left w:val="none" w:sz="0" w:space="0" w:color="auto"/>
                <w:bottom w:val="none" w:sz="0" w:space="0" w:color="auto"/>
                <w:right w:val="none" w:sz="0" w:space="0" w:color="auto"/>
              </w:divBdr>
            </w:div>
            <w:div w:id="961614397">
              <w:marLeft w:val="0"/>
              <w:marRight w:val="0"/>
              <w:marTop w:val="0"/>
              <w:marBottom w:val="0"/>
              <w:divBdr>
                <w:top w:val="none" w:sz="0" w:space="0" w:color="auto"/>
                <w:left w:val="none" w:sz="0" w:space="0" w:color="auto"/>
                <w:bottom w:val="none" w:sz="0" w:space="0" w:color="auto"/>
                <w:right w:val="none" w:sz="0" w:space="0" w:color="auto"/>
              </w:divBdr>
            </w:div>
          </w:divsChild>
        </w:div>
        <w:div w:id="131145638">
          <w:marLeft w:val="0"/>
          <w:marRight w:val="0"/>
          <w:marTop w:val="0"/>
          <w:marBottom w:val="0"/>
          <w:divBdr>
            <w:top w:val="none" w:sz="0" w:space="0" w:color="auto"/>
            <w:left w:val="none" w:sz="0" w:space="0" w:color="auto"/>
            <w:bottom w:val="none" w:sz="0" w:space="0" w:color="auto"/>
            <w:right w:val="none" w:sz="0" w:space="0" w:color="auto"/>
          </w:divBdr>
          <w:divsChild>
            <w:div w:id="1572807092">
              <w:marLeft w:val="0"/>
              <w:marRight w:val="0"/>
              <w:marTop w:val="0"/>
              <w:marBottom w:val="0"/>
              <w:divBdr>
                <w:top w:val="none" w:sz="0" w:space="0" w:color="auto"/>
                <w:left w:val="none" w:sz="0" w:space="0" w:color="auto"/>
                <w:bottom w:val="none" w:sz="0" w:space="0" w:color="auto"/>
                <w:right w:val="none" w:sz="0" w:space="0" w:color="auto"/>
              </w:divBdr>
            </w:div>
          </w:divsChild>
        </w:div>
        <w:div w:id="1060254137">
          <w:marLeft w:val="0"/>
          <w:marRight w:val="0"/>
          <w:marTop w:val="0"/>
          <w:marBottom w:val="0"/>
          <w:divBdr>
            <w:top w:val="none" w:sz="0" w:space="0" w:color="auto"/>
            <w:left w:val="none" w:sz="0" w:space="0" w:color="auto"/>
            <w:bottom w:val="none" w:sz="0" w:space="0" w:color="auto"/>
            <w:right w:val="none" w:sz="0" w:space="0" w:color="auto"/>
          </w:divBdr>
          <w:divsChild>
            <w:div w:id="599215123">
              <w:marLeft w:val="0"/>
              <w:marRight w:val="0"/>
              <w:marTop w:val="0"/>
              <w:marBottom w:val="0"/>
              <w:divBdr>
                <w:top w:val="none" w:sz="0" w:space="0" w:color="auto"/>
                <w:left w:val="none" w:sz="0" w:space="0" w:color="auto"/>
                <w:bottom w:val="none" w:sz="0" w:space="0" w:color="auto"/>
                <w:right w:val="none" w:sz="0" w:space="0" w:color="auto"/>
              </w:divBdr>
            </w:div>
            <w:div w:id="53089977">
              <w:marLeft w:val="0"/>
              <w:marRight w:val="0"/>
              <w:marTop w:val="0"/>
              <w:marBottom w:val="0"/>
              <w:divBdr>
                <w:top w:val="none" w:sz="0" w:space="0" w:color="auto"/>
                <w:left w:val="none" w:sz="0" w:space="0" w:color="auto"/>
                <w:bottom w:val="none" w:sz="0" w:space="0" w:color="auto"/>
                <w:right w:val="none" w:sz="0" w:space="0" w:color="auto"/>
              </w:divBdr>
            </w:div>
          </w:divsChild>
        </w:div>
        <w:div w:id="1044325994">
          <w:marLeft w:val="0"/>
          <w:marRight w:val="0"/>
          <w:marTop w:val="0"/>
          <w:marBottom w:val="0"/>
          <w:divBdr>
            <w:top w:val="none" w:sz="0" w:space="0" w:color="auto"/>
            <w:left w:val="none" w:sz="0" w:space="0" w:color="auto"/>
            <w:bottom w:val="none" w:sz="0" w:space="0" w:color="auto"/>
            <w:right w:val="none" w:sz="0" w:space="0" w:color="auto"/>
          </w:divBdr>
          <w:divsChild>
            <w:div w:id="575669644">
              <w:marLeft w:val="0"/>
              <w:marRight w:val="0"/>
              <w:marTop w:val="0"/>
              <w:marBottom w:val="0"/>
              <w:divBdr>
                <w:top w:val="none" w:sz="0" w:space="0" w:color="auto"/>
                <w:left w:val="none" w:sz="0" w:space="0" w:color="auto"/>
                <w:bottom w:val="none" w:sz="0" w:space="0" w:color="auto"/>
                <w:right w:val="none" w:sz="0" w:space="0" w:color="auto"/>
              </w:divBdr>
            </w:div>
            <w:div w:id="1385328479">
              <w:marLeft w:val="0"/>
              <w:marRight w:val="0"/>
              <w:marTop w:val="0"/>
              <w:marBottom w:val="0"/>
              <w:divBdr>
                <w:top w:val="none" w:sz="0" w:space="0" w:color="auto"/>
                <w:left w:val="none" w:sz="0" w:space="0" w:color="auto"/>
                <w:bottom w:val="none" w:sz="0" w:space="0" w:color="auto"/>
                <w:right w:val="none" w:sz="0" w:space="0" w:color="auto"/>
              </w:divBdr>
            </w:div>
          </w:divsChild>
        </w:div>
        <w:div w:id="750739886">
          <w:marLeft w:val="0"/>
          <w:marRight w:val="0"/>
          <w:marTop w:val="0"/>
          <w:marBottom w:val="0"/>
          <w:divBdr>
            <w:top w:val="none" w:sz="0" w:space="0" w:color="auto"/>
            <w:left w:val="none" w:sz="0" w:space="0" w:color="auto"/>
            <w:bottom w:val="none" w:sz="0" w:space="0" w:color="auto"/>
            <w:right w:val="none" w:sz="0" w:space="0" w:color="auto"/>
          </w:divBdr>
          <w:divsChild>
            <w:div w:id="1043334205">
              <w:marLeft w:val="0"/>
              <w:marRight w:val="0"/>
              <w:marTop w:val="0"/>
              <w:marBottom w:val="0"/>
              <w:divBdr>
                <w:top w:val="none" w:sz="0" w:space="0" w:color="auto"/>
                <w:left w:val="none" w:sz="0" w:space="0" w:color="auto"/>
                <w:bottom w:val="none" w:sz="0" w:space="0" w:color="auto"/>
                <w:right w:val="none" w:sz="0" w:space="0" w:color="auto"/>
              </w:divBdr>
            </w:div>
          </w:divsChild>
        </w:div>
        <w:div w:id="597102629">
          <w:marLeft w:val="0"/>
          <w:marRight w:val="0"/>
          <w:marTop w:val="0"/>
          <w:marBottom w:val="0"/>
          <w:divBdr>
            <w:top w:val="none" w:sz="0" w:space="0" w:color="auto"/>
            <w:left w:val="none" w:sz="0" w:space="0" w:color="auto"/>
            <w:bottom w:val="none" w:sz="0" w:space="0" w:color="auto"/>
            <w:right w:val="none" w:sz="0" w:space="0" w:color="auto"/>
          </w:divBdr>
          <w:divsChild>
            <w:div w:id="2001928636">
              <w:marLeft w:val="0"/>
              <w:marRight w:val="0"/>
              <w:marTop w:val="0"/>
              <w:marBottom w:val="0"/>
              <w:divBdr>
                <w:top w:val="none" w:sz="0" w:space="0" w:color="auto"/>
                <w:left w:val="none" w:sz="0" w:space="0" w:color="auto"/>
                <w:bottom w:val="none" w:sz="0" w:space="0" w:color="auto"/>
                <w:right w:val="none" w:sz="0" w:space="0" w:color="auto"/>
              </w:divBdr>
            </w:div>
            <w:div w:id="568612908">
              <w:marLeft w:val="0"/>
              <w:marRight w:val="0"/>
              <w:marTop w:val="0"/>
              <w:marBottom w:val="0"/>
              <w:divBdr>
                <w:top w:val="none" w:sz="0" w:space="0" w:color="auto"/>
                <w:left w:val="none" w:sz="0" w:space="0" w:color="auto"/>
                <w:bottom w:val="none" w:sz="0" w:space="0" w:color="auto"/>
                <w:right w:val="none" w:sz="0" w:space="0" w:color="auto"/>
              </w:divBdr>
            </w:div>
          </w:divsChild>
        </w:div>
        <w:div w:id="689649161">
          <w:marLeft w:val="0"/>
          <w:marRight w:val="0"/>
          <w:marTop w:val="0"/>
          <w:marBottom w:val="0"/>
          <w:divBdr>
            <w:top w:val="none" w:sz="0" w:space="0" w:color="auto"/>
            <w:left w:val="none" w:sz="0" w:space="0" w:color="auto"/>
            <w:bottom w:val="none" w:sz="0" w:space="0" w:color="auto"/>
            <w:right w:val="none" w:sz="0" w:space="0" w:color="auto"/>
          </w:divBdr>
          <w:divsChild>
            <w:div w:id="1936092015">
              <w:marLeft w:val="0"/>
              <w:marRight w:val="0"/>
              <w:marTop w:val="0"/>
              <w:marBottom w:val="0"/>
              <w:divBdr>
                <w:top w:val="none" w:sz="0" w:space="0" w:color="auto"/>
                <w:left w:val="none" w:sz="0" w:space="0" w:color="auto"/>
                <w:bottom w:val="none" w:sz="0" w:space="0" w:color="auto"/>
                <w:right w:val="none" w:sz="0" w:space="0" w:color="auto"/>
              </w:divBdr>
            </w:div>
          </w:divsChild>
        </w:div>
        <w:div w:id="1816950142">
          <w:marLeft w:val="0"/>
          <w:marRight w:val="0"/>
          <w:marTop w:val="0"/>
          <w:marBottom w:val="0"/>
          <w:divBdr>
            <w:top w:val="none" w:sz="0" w:space="0" w:color="auto"/>
            <w:left w:val="none" w:sz="0" w:space="0" w:color="auto"/>
            <w:bottom w:val="none" w:sz="0" w:space="0" w:color="auto"/>
            <w:right w:val="none" w:sz="0" w:space="0" w:color="auto"/>
          </w:divBdr>
          <w:divsChild>
            <w:div w:id="273176341">
              <w:marLeft w:val="0"/>
              <w:marRight w:val="0"/>
              <w:marTop w:val="0"/>
              <w:marBottom w:val="0"/>
              <w:divBdr>
                <w:top w:val="none" w:sz="0" w:space="0" w:color="auto"/>
                <w:left w:val="none" w:sz="0" w:space="0" w:color="auto"/>
                <w:bottom w:val="none" w:sz="0" w:space="0" w:color="auto"/>
                <w:right w:val="none" w:sz="0" w:space="0" w:color="auto"/>
              </w:divBdr>
            </w:div>
          </w:divsChild>
        </w:div>
        <w:div w:id="1077094940">
          <w:marLeft w:val="0"/>
          <w:marRight w:val="0"/>
          <w:marTop w:val="0"/>
          <w:marBottom w:val="0"/>
          <w:divBdr>
            <w:top w:val="none" w:sz="0" w:space="0" w:color="auto"/>
            <w:left w:val="none" w:sz="0" w:space="0" w:color="auto"/>
            <w:bottom w:val="none" w:sz="0" w:space="0" w:color="auto"/>
            <w:right w:val="none" w:sz="0" w:space="0" w:color="auto"/>
          </w:divBdr>
          <w:divsChild>
            <w:div w:id="418405030">
              <w:marLeft w:val="0"/>
              <w:marRight w:val="0"/>
              <w:marTop w:val="0"/>
              <w:marBottom w:val="0"/>
              <w:divBdr>
                <w:top w:val="none" w:sz="0" w:space="0" w:color="auto"/>
                <w:left w:val="none" w:sz="0" w:space="0" w:color="auto"/>
                <w:bottom w:val="none" w:sz="0" w:space="0" w:color="auto"/>
                <w:right w:val="none" w:sz="0" w:space="0" w:color="auto"/>
              </w:divBdr>
            </w:div>
          </w:divsChild>
        </w:div>
        <w:div w:id="847525829">
          <w:marLeft w:val="0"/>
          <w:marRight w:val="0"/>
          <w:marTop w:val="0"/>
          <w:marBottom w:val="0"/>
          <w:divBdr>
            <w:top w:val="none" w:sz="0" w:space="0" w:color="auto"/>
            <w:left w:val="none" w:sz="0" w:space="0" w:color="auto"/>
            <w:bottom w:val="none" w:sz="0" w:space="0" w:color="auto"/>
            <w:right w:val="none" w:sz="0" w:space="0" w:color="auto"/>
          </w:divBdr>
          <w:divsChild>
            <w:div w:id="1999335490">
              <w:marLeft w:val="0"/>
              <w:marRight w:val="0"/>
              <w:marTop w:val="0"/>
              <w:marBottom w:val="0"/>
              <w:divBdr>
                <w:top w:val="none" w:sz="0" w:space="0" w:color="auto"/>
                <w:left w:val="none" w:sz="0" w:space="0" w:color="auto"/>
                <w:bottom w:val="none" w:sz="0" w:space="0" w:color="auto"/>
                <w:right w:val="none" w:sz="0" w:space="0" w:color="auto"/>
              </w:divBdr>
            </w:div>
          </w:divsChild>
        </w:div>
        <w:div w:id="967511680">
          <w:marLeft w:val="0"/>
          <w:marRight w:val="0"/>
          <w:marTop w:val="0"/>
          <w:marBottom w:val="0"/>
          <w:divBdr>
            <w:top w:val="none" w:sz="0" w:space="0" w:color="auto"/>
            <w:left w:val="none" w:sz="0" w:space="0" w:color="auto"/>
            <w:bottom w:val="none" w:sz="0" w:space="0" w:color="auto"/>
            <w:right w:val="none" w:sz="0" w:space="0" w:color="auto"/>
          </w:divBdr>
          <w:divsChild>
            <w:div w:id="222182849">
              <w:marLeft w:val="0"/>
              <w:marRight w:val="0"/>
              <w:marTop w:val="0"/>
              <w:marBottom w:val="0"/>
              <w:divBdr>
                <w:top w:val="none" w:sz="0" w:space="0" w:color="auto"/>
                <w:left w:val="none" w:sz="0" w:space="0" w:color="auto"/>
                <w:bottom w:val="none" w:sz="0" w:space="0" w:color="auto"/>
                <w:right w:val="none" w:sz="0" w:space="0" w:color="auto"/>
              </w:divBdr>
            </w:div>
          </w:divsChild>
        </w:div>
        <w:div w:id="534390546">
          <w:marLeft w:val="0"/>
          <w:marRight w:val="0"/>
          <w:marTop w:val="0"/>
          <w:marBottom w:val="0"/>
          <w:divBdr>
            <w:top w:val="none" w:sz="0" w:space="0" w:color="auto"/>
            <w:left w:val="none" w:sz="0" w:space="0" w:color="auto"/>
            <w:bottom w:val="none" w:sz="0" w:space="0" w:color="auto"/>
            <w:right w:val="none" w:sz="0" w:space="0" w:color="auto"/>
          </w:divBdr>
          <w:divsChild>
            <w:div w:id="1620258833">
              <w:marLeft w:val="0"/>
              <w:marRight w:val="0"/>
              <w:marTop w:val="0"/>
              <w:marBottom w:val="0"/>
              <w:divBdr>
                <w:top w:val="none" w:sz="0" w:space="0" w:color="auto"/>
                <w:left w:val="none" w:sz="0" w:space="0" w:color="auto"/>
                <w:bottom w:val="none" w:sz="0" w:space="0" w:color="auto"/>
                <w:right w:val="none" w:sz="0" w:space="0" w:color="auto"/>
              </w:divBdr>
            </w:div>
          </w:divsChild>
        </w:div>
        <w:div w:id="637491521">
          <w:marLeft w:val="0"/>
          <w:marRight w:val="0"/>
          <w:marTop w:val="0"/>
          <w:marBottom w:val="0"/>
          <w:divBdr>
            <w:top w:val="none" w:sz="0" w:space="0" w:color="auto"/>
            <w:left w:val="none" w:sz="0" w:space="0" w:color="auto"/>
            <w:bottom w:val="none" w:sz="0" w:space="0" w:color="auto"/>
            <w:right w:val="none" w:sz="0" w:space="0" w:color="auto"/>
          </w:divBdr>
          <w:divsChild>
            <w:div w:id="1957714684">
              <w:marLeft w:val="0"/>
              <w:marRight w:val="0"/>
              <w:marTop w:val="0"/>
              <w:marBottom w:val="0"/>
              <w:divBdr>
                <w:top w:val="none" w:sz="0" w:space="0" w:color="auto"/>
                <w:left w:val="none" w:sz="0" w:space="0" w:color="auto"/>
                <w:bottom w:val="none" w:sz="0" w:space="0" w:color="auto"/>
                <w:right w:val="none" w:sz="0" w:space="0" w:color="auto"/>
              </w:divBdr>
            </w:div>
          </w:divsChild>
        </w:div>
        <w:div w:id="498232975">
          <w:marLeft w:val="0"/>
          <w:marRight w:val="0"/>
          <w:marTop w:val="0"/>
          <w:marBottom w:val="0"/>
          <w:divBdr>
            <w:top w:val="none" w:sz="0" w:space="0" w:color="auto"/>
            <w:left w:val="none" w:sz="0" w:space="0" w:color="auto"/>
            <w:bottom w:val="none" w:sz="0" w:space="0" w:color="auto"/>
            <w:right w:val="none" w:sz="0" w:space="0" w:color="auto"/>
          </w:divBdr>
          <w:divsChild>
            <w:div w:id="1149131876">
              <w:marLeft w:val="0"/>
              <w:marRight w:val="0"/>
              <w:marTop w:val="0"/>
              <w:marBottom w:val="0"/>
              <w:divBdr>
                <w:top w:val="none" w:sz="0" w:space="0" w:color="auto"/>
                <w:left w:val="none" w:sz="0" w:space="0" w:color="auto"/>
                <w:bottom w:val="none" w:sz="0" w:space="0" w:color="auto"/>
                <w:right w:val="none" w:sz="0" w:space="0" w:color="auto"/>
              </w:divBdr>
            </w:div>
          </w:divsChild>
        </w:div>
        <w:div w:id="1736581427">
          <w:marLeft w:val="0"/>
          <w:marRight w:val="0"/>
          <w:marTop w:val="0"/>
          <w:marBottom w:val="0"/>
          <w:divBdr>
            <w:top w:val="none" w:sz="0" w:space="0" w:color="auto"/>
            <w:left w:val="none" w:sz="0" w:space="0" w:color="auto"/>
            <w:bottom w:val="none" w:sz="0" w:space="0" w:color="auto"/>
            <w:right w:val="none" w:sz="0" w:space="0" w:color="auto"/>
          </w:divBdr>
          <w:divsChild>
            <w:div w:id="459229041">
              <w:marLeft w:val="0"/>
              <w:marRight w:val="0"/>
              <w:marTop w:val="0"/>
              <w:marBottom w:val="0"/>
              <w:divBdr>
                <w:top w:val="none" w:sz="0" w:space="0" w:color="auto"/>
                <w:left w:val="none" w:sz="0" w:space="0" w:color="auto"/>
                <w:bottom w:val="none" w:sz="0" w:space="0" w:color="auto"/>
                <w:right w:val="none" w:sz="0" w:space="0" w:color="auto"/>
              </w:divBdr>
            </w:div>
          </w:divsChild>
        </w:div>
        <w:div w:id="2127381216">
          <w:marLeft w:val="0"/>
          <w:marRight w:val="0"/>
          <w:marTop w:val="0"/>
          <w:marBottom w:val="0"/>
          <w:divBdr>
            <w:top w:val="none" w:sz="0" w:space="0" w:color="auto"/>
            <w:left w:val="none" w:sz="0" w:space="0" w:color="auto"/>
            <w:bottom w:val="none" w:sz="0" w:space="0" w:color="auto"/>
            <w:right w:val="none" w:sz="0" w:space="0" w:color="auto"/>
          </w:divBdr>
          <w:divsChild>
            <w:div w:id="798647065">
              <w:marLeft w:val="0"/>
              <w:marRight w:val="0"/>
              <w:marTop w:val="0"/>
              <w:marBottom w:val="0"/>
              <w:divBdr>
                <w:top w:val="none" w:sz="0" w:space="0" w:color="auto"/>
                <w:left w:val="none" w:sz="0" w:space="0" w:color="auto"/>
                <w:bottom w:val="none" w:sz="0" w:space="0" w:color="auto"/>
                <w:right w:val="none" w:sz="0" w:space="0" w:color="auto"/>
              </w:divBdr>
            </w:div>
            <w:div w:id="1364399549">
              <w:marLeft w:val="0"/>
              <w:marRight w:val="0"/>
              <w:marTop w:val="0"/>
              <w:marBottom w:val="0"/>
              <w:divBdr>
                <w:top w:val="none" w:sz="0" w:space="0" w:color="auto"/>
                <w:left w:val="none" w:sz="0" w:space="0" w:color="auto"/>
                <w:bottom w:val="none" w:sz="0" w:space="0" w:color="auto"/>
                <w:right w:val="none" w:sz="0" w:space="0" w:color="auto"/>
              </w:divBdr>
            </w:div>
          </w:divsChild>
        </w:div>
        <w:div w:id="1805537305">
          <w:marLeft w:val="0"/>
          <w:marRight w:val="0"/>
          <w:marTop w:val="0"/>
          <w:marBottom w:val="0"/>
          <w:divBdr>
            <w:top w:val="none" w:sz="0" w:space="0" w:color="auto"/>
            <w:left w:val="none" w:sz="0" w:space="0" w:color="auto"/>
            <w:bottom w:val="none" w:sz="0" w:space="0" w:color="auto"/>
            <w:right w:val="none" w:sz="0" w:space="0" w:color="auto"/>
          </w:divBdr>
          <w:divsChild>
            <w:div w:id="873932198">
              <w:marLeft w:val="0"/>
              <w:marRight w:val="0"/>
              <w:marTop w:val="0"/>
              <w:marBottom w:val="0"/>
              <w:divBdr>
                <w:top w:val="none" w:sz="0" w:space="0" w:color="auto"/>
                <w:left w:val="none" w:sz="0" w:space="0" w:color="auto"/>
                <w:bottom w:val="none" w:sz="0" w:space="0" w:color="auto"/>
                <w:right w:val="none" w:sz="0" w:space="0" w:color="auto"/>
              </w:divBdr>
            </w:div>
          </w:divsChild>
        </w:div>
        <w:div w:id="1972513654">
          <w:marLeft w:val="0"/>
          <w:marRight w:val="0"/>
          <w:marTop w:val="0"/>
          <w:marBottom w:val="0"/>
          <w:divBdr>
            <w:top w:val="none" w:sz="0" w:space="0" w:color="auto"/>
            <w:left w:val="none" w:sz="0" w:space="0" w:color="auto"/>
            <w:bottom w:val="none" w:sz="0" w:space="0" w:color="auto"/>
            <w:right w:val="none" w:sz="0" w:space="0" w:color="auto"/>
          </w:divBdr>
          <w:divsChild>
            <w:div w:id="1778718668">
              <w:marLeft w:val="0"/>
              <w:marRight w:val="0"/>
              <w:marTop w:val="0"/>
              <w:marBottom w:val="0"/>
              <w:divBdr>
                <w:top w:val="none" w:sz="0" w:space="0" w:color="auto"/>
                <w:left w:val="none" w:sz="0" w:space="0" w:color="auto"/>
                <w:bottom w:val="none" w:sz="0" w:space="0" w:color="auto"/>
                <w:right w:val="none" w:sz="0" w:space="0" w:color="auto"/>
              </w:divBdr>
            </w:div>
          </w:divsChild>
        </w:div>
        <w:div w:id="977339646">
          <w:marLeft w:val="0"/>
          <w:marRight w:val="0"/>
          <w:marTop w:val="0"/>
          <w:marBottom w:val="0"/>
          <w:divBdr>
            <w:top w:val="none" w:sz="0" w:space="0" w:color="auto"/>
            <w:left w:val="none" w:sz="0" w:space="0" w:color="auto"/>
            <w:bottom w:val="none" w:sz="0" w:space="0" w:color="auto"/>
            <w:right w:val="none" w:sz="0" w:space="0" w:color="auto"/>
          </w:divBdr>
          <w:divsChild>
            <w:div w:id="1623925440">
              <w:marLeft w:val="0"/>
              <w:marRight w:val="0"/>
              <w:marTop w:val="0"/>
              <w:marBottom w:val="0"/>
              <w:divBdr>
                <w:top w:val="none" w:sz="0" w:space="0" w:color="auto"/>
                <w:left w:val="none" w:sz="0" w:space="0" w:color="auto"/>
                <w:bottom w:val="none" w:sz="0" w:space="0" w:color="auto"/>
                <w:right w:val="none" w:sz="0" w:space="0" w:color="auto"/>
              </w:divBdr>
            </w:div>
          </w:divsChild>
        </w:div>
        <w:div w:id="475072928">
          <w:marLeft w:val="0"/>
          <w:marRight w:val="0"/>
          <w:marTop w:val="0"/>
          <w:marBottom w:val="0"/>
          <w:divBdr>
            <w:top w:val="none" w:sz="0" w:space="0" w:color="auto"/>
            <w:left w:val="none" w:sz="0" w:space="0" w:color="auto"/>
            <w:bottom w:val="none" w:sz="0" w:space="0" w:color="auto"/>
            <w:right w:val="none" w:sz="0" w:space="0" w:color="auto"/>
          </w:divBdr>
          <w:divsChild>
            <w:div w:id="408163210">
              <w:marLeft w:val="0"/>
              <w:marRight w:val="0"/>
              <w:marTop w:val="0"/>
              <w:marBottom w:val="0"/>
              <w:divBdr>
                <w:top w:val="none" w:sz="0" w:space="0" w:color="auto"/>
                <w:left w:val="none" w:sz="0" w:space="0" w:color="auto"/>
                <w:bottom w:val="none" w:sz="0" w:space="0" w:color="auto"/>
                <w:right w:val="none" w:sz="0" w:space="0" w:color="auto"/>
              </w:divBdr>
            </w:div>
          </w:divsChild>
        </w:div>
        <w:div w:id="198049922">
          <w:marLeft w:val="0"/>
          <w:marRight w:val="0"/>
          <w:marTop w:val="0"/>
          <w:marBottom w:val="0"/>
          <w:divBdr>
            <w:top w:val="none" w:sz="0" w:space="0" w:color="auto"/>
            <w:left w:val="none" w:sz="0" w:space="0" w:color="auto"/>
            <w:bottom w:val="none" w:sz="0" w:space="0" w:color="auto"/>
            <w:right w:val="none" w:sz="0" w:space="0" w:color="auto"/>
          </w:divBdr>
          <w:divsChild>
            <w:div w:id="1431513683">
              <w:marLeft w:val="0"/>
              <w:marRight w:val="0"/>
              <w:marTop w:val="0"/>
              <w:marBottom w:val="0"/>
              <w:divBdr>
                <w:top w:val="none" w:sz="0" w:space="0" w:color="auto"/>
                <w:left w:val="none" w:sz="0" w:space="0" w:color="auto"/>
                <w:bottom w:val="none" w:sz="0" w:space="0" w:color="auto"/>
                <w:right w:val="none" w:sz="0" w:space="0" w:color="auto"/>
              </w:divBdr>
            </w:div>
            <w:div w:id="976178882">
              <w:marLeft w:val="0"/>
              <w:marRight w:val="0"/>
              <w:marTop w:val="0"/>
              <w:marBottom w:val="0"/>
              <w:divBdr>
                <w:top w:val="none" w:sz="0" w:space="0" w:color="auto"/>
                <w:left w:val="none" w:sz="0" w:space="0" w:color="auto"/>
                <w:bottom w:val="none" w:sz="0" w:space="0" w:color="auto"/>
                <w:right w:val="none" w:sz="0" w:space="0" w:color="auto"/>
              </w:divBdr>
            </w:div>
          </w:divsChild>
        </w:div>
        <w:div w:id="1068769796">
          <w:marLeft w:val="0"/>
          <w:marRight w:val="0"/>
          <w:marTop w:val="0"/>
          <w:marBottom w:val="0"/>
          <w:divBdr>
            <w:top w:val="none" w:sz="0" w:space="0" w:color="auto"/>
            <w:left w:val="none" w:sz="0" w:space="0" w:color="auto"/>
            <w:bottom w:val="none" w:sz="0" w:space="0" w:color="auto"/>
            <w:right w:val="none" w:sz="0" w:space="0" w:color="auto"/>
          </w:divBdr>
          <w:divsChild>
            <w:div w:id="2125998301">
              <w:marLeft w:val="0"/>
              <w:marRight w:val="0"/>
              <w:marTop w:val="0"/>
              <w:marBottom w:val="0"/>
              <w:divBdr>
                <w:top w:val="none" w:sz="0" w:space="0" w:color="auto"/>
                <w:left w:val="none" w:sz="0" w:space="0" w:color="auto"/>
                <w:bottom w:val="none" w:sz="0" w:space="0" w:color="auto"/>
                <w:right w:val="none" w:sz="0" w:space="0" w:color="auto"/>
              </w:divBdr>
            </w:div>
          </w:divsChild>
        </w:div>
        <w:div w:id="714236130">
          <w:marLeft w:val="0"/>
          <w:marRight w:val="0"/>
          <w:marTop w:val="0"/>
          <w:marBottom w:val="0"/>
          <w:divBdr>
            <w:top w:val="none" w:sz="0" w:space="0" w:color="auto"/>
            <w:left w:val="none" w:sz="0" w:space="0" w:color="auto"/>
            <w:bottom w:val="none" w:sz="0" w:space="0" w:color="auto"/>
            <w:right w:val="none" w:sz="0" w:space="0" w:color="auto"/>
          </w:divBdr>
          <w:divsChild>
            <w:div w:id="187644122">
              <w:marLeft w:val="0"/>
              <w:marRight w:val="0"/>
              <w:marTop w:val="0"/>
              <w:marBottom w:val="0"/>
              <w:divBdr>
                <w:top w:val="none" w:sz="0" w:space="0" w:color="auto"/>
                <w:left w:val="none" w:sz="0" w:space="0" w:color="auto"/>
                <w:bottom w:val="none" w:sz="0" w:space="0" w:color="auto"/>
                <w:right w:val="none" w:sz="0" w:space="0" w:color="auto"/>
              </w:divBdr>
            </w:div>
          </w:divsChild>
        </w:div>
        <w:div w:id="489911683">
          <w:marLeft w:val="0"/>
          <w:marRight w:val="0"/>
          <w:marTop w:val="0"/>
          <w:marBottom w:val="0"/>
          <w:divBdr>
            <w:top w:val="none" w:sz="0" w:space="0" w:color="auto"/>
            <w:left w:val="none" w:sz="0" w:space="0" w:color="auto"/>
            <w:bottom w:val="none" w:sz="0" w:space="0" w:color="auto"/>
            <w:right w:val="none" w:sz="0" w:space="0" w:color="auto"/>
          </w:divBdr>
          <w:divsChild>
            <w:div w:id="1355576259">
              <w:marLeft w:val="0"/>
              <w:marRight w:val="0"/>
              <w:marTop w:val="0"/>
              <w:marBottom w:val="0"/>
              <w:divBdr>
                <w:top w:val="none" w:sz="0" w:space="0" w:color="auto"/>
                <w:left w:val="none" w:sz="0" w:space="0" w:color="auto"/>
                <w:bottom w:val="none" w:sz="0" w:space="0" w:color="auto"/>
                <w:right w:val="none" w:sz="0" w:space="0" w:color="auto"/>
              </w:divBdr>
            </w:div>
          </w:divsChild>
        </w:div>
        <w:div w:id="1130978512">
          <w:marLeft w:val="0"/>
          <w:marRight w:val="0"/>
          <w:marTop w:val="0"/>
          <w:marBottom w:val="0"/>
          <w:divBdr>
            <w:top w:val="none" w:sz="0" w:space="0" w:color="auto"/>
            <w:left w:val="none" w:sz="0" w:space="0" w:color="auto"/>
            <w:bottom w:val="none" w:sz="0" w:space="0" w:color="auto"/>
            <w:right w:val="none" w:sz="0" w:space="0" w:color="auto"/>
          </w:divBdr>
          <w:divsChild>
            <w:div w:id="1213231204">
              <w:marLeft w:val="0"/>
              <w:marRight w:val="0"/>
              <w:marTop w:val="0"/>
              <w:marBottom w:val="0"/>
              <w:divBdr>
                <w:top w:val="none" w:sz="0" w:space="0" w:color="auto"/>
                <w:left w:val="none" w:sz="0" w:space="0" w:color="auto"/>
                <w:bottom w:val="none" w:sz="0" w:space="0" w:color="auto"/>
                <w:right w:val="none" w:sz="0" w:space="0" w:color="auto"/>
              </w:divBdr>
            </w:div>
          </w:divsChild>
        </w:div>
        <w:div w:id="1085301212">
          <w:marLeft w:val="0"/>
          <w:marRight w:val="0"/>
          <w:marTop w:val="0"/>
          <w:marBottom w:val="0"/>
          <w:divBdr>
            <w:top w:val="none" w:sz="0" w:space="0" w:color="auto"/>
            <w:left w:val="none" w:sz="0" w:space="0" w:color="auto"/>
            <w:bottom w:val="none" w:sz="0" w:space="0" w:color="auto"/>
            <w:right w:val="none" w:sz="0" w:space="0" w:color="auto"/>
          </w:divBdr>
          <w:divsChild>
            <w:div w:id="689794107">
              <w:marLeft w:val="0"/>
              <w:marRight w:val="0"/>
              <w:marTop w:val="0"/>
              <w:marBottom w:val="0"/>
              <w:divBdr>
                <w:top w:val="none" w:sz="0" w:space="0" w:color="auto"/>
                <w:left w:val="none" w:sz="0" w:space="0" w:color="auto"/>
                <w:bottom w:val="none" w:sz="0" w:space="0" w:color="auto"/>
                <w:right w:val="none" w:sz="0" w:space="0" w:color="auto"/>
              </w:divBdr>
            </w:div>
          </w:divsChild>
        </w:div>
        <w:div w:id="1040477119">
          <w:marLeft w:val="0"/>
          <w:marRight w:val="0"/>
          <w:marTop w:val="0"/>
          <w:marBottom w:val="0"/>
          <w:divBdr>
            <w:top w:val="none" w:sz="0" w:space="0" w:color="auto"/>
            <w:left w:val="none" w:sz="0" w:space="0" w:color="auto"/>
            <w:bottom w:val="none" w:sz="0" w:space="0" w:color="auto"/>
            <w:right w:val="none" w:sz="0" w:space="0" w:color="auto"/>
          </w:divBdr>
          <w:divsChild>
            <w:div w:id="1728335208">
              <w:marLeft w:val="0"/>
              <w:marRight w:val="0"/>
              <w:marTop w:val="0"/>
              <w:marBottom w:val="0"/>
              <w:divBdr>
                <w:top w:val="none" w:sz="0" w:space="0" w:color="auto"/>
                <w:left w:val="none" w:sz="0" w:space="0" w:color="auto"/>
                <w:bottom w:val="none" w:sz="0" w:space="0" w:color="auto"/>
                <w:right w:val="none" w:sz="0" w:space="0" w:color="auto"/>
              </w:divBdr>
            </w:div>
          </w:divsChild>
        </w:div>
        <w:div w:id="1153717003">
          <w:marLeft w:val="0"/>
          <w:marRight w:val="0"/>
          <w:marTop w:val="0"/>
          <w:marBottom w:val="0"/>
          <w:divBdr>
            <w:top w:val="none" w:sz="0" w:space="0" w:color="auto"/>
            <w:left w:val="none" w:sz="0" w:space="0" w:color="auto"/>
            <w:bottom w:val="none" w:sz="0" w:space="0" w:color="auto"/>
            <w:right w:val="none" w:sz="0" w:space="0" w:color="auto"/>
          </w:divBdr>
          <w:divsChild>
            <w:div w:id="783622425">
              <w:marLeft w:val="0"/>
              <w:marRight w:val="0"/>
              <w:marTop w:val="0"/>
              <w:marBottom w:val="0"/>
              <w:divBdr>
                <w:top w:val="none" w:sz="0" w:space="0" w:color="auto"/>
                <w:left w:val="none" w:sz="0" w:space="0" w:color="auto"/>
                <w:bottom w:val="none" w:sz="0" w:space="0" w:color="auto"/>
                <w:right w:val="none" w:sz="0" w:space="0" w:color="auto"/>
              </w:divBdr>
            </w:div>
          </w:divsChild>
        </w:div>
        <w:div w:id="484012470">
          <w:marLeft w:val="0"/>
          <w:marRight w:val="0"/>
          <w:marTop w:val="0"/>
          <w:marBottom w:val="0"/>
          <w:divBdr>
            <w:top w:val="none" w:sz="0" w:space="0" w:color="auto"/>
            <w:left w:val="none" w:sz="0" w:space="0" w:color="auto"/>
            <w:bottom w:val="none" w:sz="0" w:space="0" w:color="auto"/>
            <w:right w:val="none" w:sz="0" w:space="0" w:color="auto"/>
          </w:divBdr>
          <w:divsChild>
            <w:div w:id="1882401762">
              <w:marLeft w:val="0"/>
              <w:marRight w:val="0"/>
              <w:marTop w:val="0"/>
              <w:marBottom w:val="0"/>
              <w:divBdr>
                <w:top w:val="none" w:sz="0" w:space="0" w:color="auto"/>
                <w:left w:val="none" w:sz="0" w:space="0" w:color="auto"/>
                <w:bottom w:val="none" w:sz="0" w:space="0" w:color="auto"/>
                <w:right w:val="none" w:sz="0" w:space="0" w:color="auto"/>
              </w:divBdr>
            </w:div>
          </w:divsChild>
        </w:div>
        <w:div w:id="901333312">
          <w:marLeft w:val="0"/>
          <w:marRight w:val="0"/>
          <w:marTop w:val="0"/>
          <w:marBottom w:val="0"/>
          <w:divBdr>
            <w:top w:val="none" w:sz="0" w:space="0" w:color="auto"/>
            <w:left w:val="none" w:sz="0" w:space="0" w:color="auto"/>
            <w:bottom w:val="none" w:sz="0" w:space="0" w:color="auto"/>
            <w:right w:val="none" w:sz="0" w:space="0" w:color="auto"/>
          </w:divBdr>
          <w:divsChild>
            <w:div w:id="20185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4954">
      <w:bodyDiv w:val="1"/>
      <w:marLeft w:val="0"/>
      <w:marRight w:val="0"/>
      <w:marTop w:val="0"/>
      <w:marBottom w:val="0"/>
      <w:divBdr>
        <w:top w:val="none" w:sz="0" w:space="0" w:color="auto"/>
        <w:left w:val="none" w:sz="0" w:space="0" w:color="auto"/>
        <w:bottom w:val="none" w:sz="0" w:space="0" w:color="auto"/>
        <w:right w:val="none" w:sz="0" w:space="0" w:color="auto"/>
      </w:divBdr>
    </w:div>
    <w:div w:id="20223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ssment.ku.edu/institutional-learning-goal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kucore.ku.edu/criteria-inclusio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2987E-CB83-4E96-9D9A-4E3F2C2F29BC}">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2.xml><?xml version="1.0" encoding="utf-8"?>
<ds:datastoreItem xmlns:ds="http://schemas.openxmlformats.org/officeDocument/2006/customXml" ds:itemID="{08A8643C-8998-4967-A91F-FC68E542D28F}">
  <ds:schemaRefs>
    <ds:schemaRef ds:uri="http://schemas.microsoft.com/sharepoint/v3/contenttype/forms"/>
  </ds:schemaRefs>
</ds:datastoreItem>
</file>

<file path=customXml/itemProps3.xml><?xml version="1.0" encoding="utf-8"?>
<ds:datastoreItem xmlns:ds="http://schemas.openxmlformats.org/officeDocument/2006/customXml" ds:itemID="{6C1F421F-E151-4080-B7DB-1901DAD5B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Holland, Madison Claire</dc:creator>
  <keywords/>
  <dc:description/>
  <lastModifiedBy>Holland, Madison Claire</lastModifiedBy>
  <revision>7</revision>
  <dcterms:created xsi:type="dcterms:W3CDTF">2024-07-26T19:44:00.0000000Z</dcterms:created>
  <dcterms:modified xsi:type="dcterms:W3CDTF">2024-07-31T14:14:45.7817202Z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