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B1307" w:rsidR="00D42A2E" w:rsidP="00D42A2E" w:rsidRDefault="00D42A2E" w14:paraId="47591217" w14:textId="15A8F3E8">
      <w:pPr>
        <w:jc w:val="center"/>
        <w:rPr>
          <w:rFonts w:ascii="Calibri" w:hAnsi="Calibri" w:cs="Calibri"/>
          <w:b/>
          <w:bCs/>
          <w:sz w:val="40"/>
          <w:szCs w:val="40"/>
        </w:rPr>
      </w:pPr>
      <w:r w:rsidRPr="003B1307">
        <w:rPr>
          <w:rFonts w:ascii="Calibri" w:hAnsi="Calibri" w:cs="Calibri"/>
          <w:b/>
          <w:bCs/>
          <w:sz w:val="40"/>
          <w:szCs w:val="40"/>
        </w:rPr>
        <w:t>English</w:t>
      </w:r>
      <w:r w:rsidRPr="003B1307" w:rsidR="68BBDE84">
        <w:rPr>
          <w:rFonts w:ascii="Calibri" w:hAnsi="Calibri" w:cs="Calibri"/>
          <w:b/>
          <w:bCs/>
          <w:sz w:val="40"/>
          <w:szCs w:val="40"/>
        </w:rPr>
        <w:t>/Written Communication</w:t>
      </w:r>
    </w:p>
    <w:p w:rsidR="00D42A2E" w:rsidP="00D42A2E" w:rsidRDefault="00D42A2E" w14:paraId="3F17C6C2" w14:textId="77777777"/>
    <w:p w:rsidRPr="003B1307" w:rsidR="003B1307" w:rsidP="003B1307" w:rsidRDefault="003B1307" w14:paraId="27409AA6" w14:textId="77777777">
      <w:pPr>
        <w:rPr>
          <w:rFonts w:ascii="Calibri" w:hAnsi="Calibri" w:eastAsia="Calibri" w:cs="Calibri"/>
          <w:sz w:val="22"/>
          <w:szCs w:val="22"/>
        </w:rPr>
      </w:pPr>
      <w:r w:rsidRPr="003B1307">
        <w:rPr>
          <w:rFonts w:ascii="Calibri" w:hAnsi="Calibri" w:eastAsia="Calibri" w:cs="Calibri"/>
          <w:b/>
          <w:bCs/>
          <w:sz w:val="22"/>
          <w:szCs w:val="22"/>
        </w:rPr>
        <w:t xml:space="preserve">Overview: </w:t>
      </w:r>
      <w:r w:rsidRPr="003B1307">
        <w:rPr>
          <w:rFonts w:ascii="Calibri" w:hAnsi="Calibri" w:eastAsia="Calibri" w:cs="Calibri"/>
          <w:sz w:val="22"/>
          <w:szCs w:val="22"/>
        </w:rPr>
        <w:t xml:space="preserve">KU Core 34 goals are aligned with the University’s </w:t>
      </w:r>
      <w:hyperlink r:id="rId8">
        <w:r w:rsidRPr="003B1307">
          <w:rPr>
            <w:rStyle w:val="Hyperlink"/>
            <w:rFonts w:ascii="Calibri" w:hAnsi="Calibri" w:eastAsia="Calibri" w:cs="Calibri"/>
            <w:sz w:val="22"/>
            <w:szCs w:val="22"/>
          </w:rPr>
          <w:t>Institutional Learning Goals</w:t>
        </w:r>
      </w:hyperlink>
      <w:r w:rsidRPr="003B1307">
        <w:rPr>
          <w:rStyle w:val="Hyperlink"/>
          <w:rFonts w:ascii="Calibri" w:hAnsi="Calibri" w:eastAsia="Calibri" w:cs="Calibri"/>
          <w:sz w:val="22"/>
          <w:szCs w:val="22"/>
        </w:rPr>
        <w:t xml:space="preserve"> (ILGs)</w:t>
      </w:r>
      <w:r w:rsidRPr="003B1307">
        <w:rPr>
          <w:rFonts w:ascii="Calibri" w:hAnsi="Calibri" w:eastAsia="Calibri" w:cs="Calibri"/>
          <w:sz w:val="22"/>
          <w:szCs w:val="22"/>
        </w:rPr>
        <w:t xml:space="preserve">. The KU Core 34, KU’s general education curriculum, is assessed by the University Assessment Committee to measure student achievement of the ILGs. This is a separate process from degree-level assessment. </w:t>
      </w:r>
    </w:p>
    <w:p w:rsidRPr="003B1307" w:rsidR="003B1307" w:rsidP="003B1307" w:rsidRDefault="003B1307" w14:paraId="747991D7" w14:textId="77777777">
      <w:pPr>
        <w:rPr>
          <w:rFonts w:ascii="Calibri" w:hAnsi="Calibri" w:eastAsia="Calibri" w:cs="Calibri"/>
          <w:sz w:val="22"/>
          <w:szCs w:val="22"/>
        </w:rPr>
      </w:pPr>
    </w:p>
    <w:p w:rsidRPr="003B1307" w:rsidR="003B1307" w:rsidP="003B1307" w:rsidRDefault="003B1307" w14:paraId="76DCE681" w14:textId="77777777">
      <w:pPr>
        <w:rPr>
          <w:rFonts w:ascii="Calibri" w:hAnsi="Calibri" w:eastAsia="Calibri" w:cs="Calibri"/>
          <w:sz w:val="22"/>
          <w:szCs w:val="22"/>
        </w:rPr>
      </w:pPr>
      <w:r w:rsidRPr="003B1307">
        <w:rPr>
          <w:rFonts w:ascii="Calibri" w:hAnsi="Calibri" w:eastAsia="Calibri" w:cs="Calibri"/>
          <w:sz w:val="22"/>
          <w:szCs w:val="22"/>
        </w:rPr>
        <w:t>KU Core 34 goals are assessed in the aggregate using a sample of anonymous student assignments from each course meeting the KU Core 34 goal. KU Core 34 assessment is not designed to assess courses individually but rather to assess how the entire goal is meeting the learning outcomes and goal. Results of the assessment are provided to all instructors teaching courses within a particular KU Core 34 goal. Course instructors will be asked to reflect on the results during the University Core Curriculum Committee’s (UCCC) recertification process.</w:t>
      </w:r>
    </w:p>
    <w:p w:rsidRPr="003B1307" w:rsidR="003B1307" w:rsidP="003B1307" w:rsidRDefault="003B1307" w14:paraId="1383D761" w14:textId="77777777">
      <w:pPr>
        <w:rPr>
          <w:rFonts w:ascii="Calibri" w:hAnsi="Calibri" w:eastAsia="Calibri" w:cs="Calibri"/>
          <w:sz w:val="22"/>
          <w:szCs w:val="22"/>
        </w:rPr>
      </w:pPr>
      <w:r w:rsidRPr="003B1307">
        <w:rPr>
          <w:rFonts w:ascii="Calibri" w:hAnsi="Calibri" w:eastAsia="Calibri" w:cs="Calibri"/>
          <w:sz w:val="22"/>
          <w:szCs w:val="22"/>
        </w:rPr>
        <w:t xml:space="preserve"> </w:t>
      </w:r>
    </w:p>
    <w:p w:rsidRPr="003B1307" w:rsidR="003B1307" w:rsidP="003B1307" w:rsidRDefault="003B1307" w14:paraId="43EA6919" w14:textId="77777777">
      <w:pPr>
        <w:rPr>
          <w:rFonts w:ascii="Calibri" w:hAnsi="Calibri" w:eastAsia="Calibri" w:cs="Calibri"/>
          <w:sz w:val="22"/>
          <w:szCs w:val="22"/>
        </w:rPr>
      </w:pPr>
      <w:r w:rsidRPr="003B1307">
        <w:rPr>
          <w:rFonts w:ascii="Calibri" w:hAnsi="Calibri" w:eastAsia="Calibri" w:cs="Calibri"/>
          <w:b/>
          <w:bCs/>
          <w:sz w:val="22"/>
          <w:szCs w:val="22"/>
        </w:rPr>
        <w:t xml:space="preserve">Signature Assignments: </w:t>
      </w:r>
      <w:hyperlink r:id="rId9">
        <w:r w:rsidRPr="003B1307">
          <w:rPr>
            <w:rStyle w:val="Hyperlink"/>
            <w:rFonts w:ascii="Calibri" w:hAnsi="Calibri" w:eastAsia="Calibri" w:cs="Calibri"/>
            <w:color w:val="467886"/>
            <w:sz w:val="22"/>
            <w:szCs w:val="22"/>
          </w:rPr>
          <w:t>Inclusion</w:t>
        </w:r>
      </w:hyperlink>
      <w:r w:rsidRPr="003B1307">
        <w:rPr>
          <w:rFonts w:ascii="Calibri" w:hAnsi="Calibri" w:eastAsia="Calibri" w:cs="Calibri"/>
          <w:sz w:val="22"/>
          <w:szCs w:val="22"/>
        </w:rPr>
        <w:t xml:space="preserve"> in the KU Core 34 curriculum requires courses to create one signature assignment across all sections. The signature assignment must meet the signature assignment parameters provided below. The University Assessment Committee will use the rubric below to assess student learning using a sample of signature assignments collected from each course. The UCCC expects courses to meet all learning </w:t>
      </w:r>
      <w:proofErr w:type="gramStart"/>
      <w:r w:rsidRPr="003B1307">
        <w:rPr>
          <w:rFonts w:ascii="Calibri" w:hAnsi="Calibri" w:eastAsia="Calibri" w:cs="Calibri"/>
          <w:sz w:val="22"/>
          <w:szCs w:val="22"/>
        </w:rPr>
        <w:t>outcomes</w:t>
      </w:r>
      <w:proofErr w:type="gramEnd"/>
      <w:r w:rsidRPr="003B1307">
        <w:rPr>
          <w:rFonts w:ascii="Calibri" w:hAnsi="Calibri" w:eastAsia="Calibri" w:cs="Calibri"/>
          <w:sz w:val="22"/>
          <w:szCs w:val="22"/>
        </w:rPr>
        <w:t xml:space="preserve"> and the milestones outlined in the rubric throughout their courses but acknowledges it may be challenging to do that within one assignment. Therefore, you are only required to meet the number of criteria outlined below.</w:t>
      </w:r>
    </w:p>
    <w:p w:rsidRPr="003B1307" w:rsidR="003B1307" w:rsidP="003B1307" w:rsidRDefault="003B1307" w14:paraId="12CEBB27" w14:textId="77777777">
      <w:pPr>
        <w:rPr>
          <w:rFonts w:ascii="Calibri" w:hAnsi="Calibri" w:eastAsia="Calibri" w:cs="Calibri"/>
          <w:sz w:val="22"/>
          <w:szCs w:val="22"/>
        </w:rPr>
      </w:pPr>
      <w:r w:rsidRPr="003B1307">
        <w:rPr>
          <w:rFonts w:ascii="Calibri" w:hAnsi="Calibri" w:eastAsia="Calibri" w:cs="Calibri"/>
          <w:sz w:val="22"/>
          <w:szCs w:val="22"/>
        </w:rPr>
        <w:t xml:space="preserve"> </w:t>
      </w:r>
    </w:p>
    <w:p w:rsidRPr="003B1307" w:rsidR="003B1307" w:rsidP="003B1307" w:rsidRDefault="003B1307" w14:paraId="1FEE7D32" w14:textId="77777777">
      <w:pPr>
        <w:rPr>
          <w:rFonts w:ascii="Calibri" w:hAnsi="Calibri" w:eastAsia="Calibri" w:cs="Calibri"/>
          <w:sz w:val="22"/>
          <w:szCs w:val="22"/>
        </w:rPr>
      </w:pPr>
      <w:r w:rsidRPr="003B1307">
        <w:rPr>
          <w:rFonts w:ascii="Calibri" w:hAnsi="Calibri" w:eastAsia="Calibri" w:cs="Calibri"/>
          <w:sz w:val="22"/>
          <w:szCs w:val="22"/>
        </w:rPr>
        <w:t>The highlighted boxes on the rubric show the milestone students are expected to achieve in a foundational course. These milestones were selected by the UCCC with input from constituents teaching courses within each goal.</w:t>
      </w:r>
    </w:p>
    <w:p w:rsidRPr="003B1307" w:rsidR="00D42A2E" w:rsidP="2C9CBC23" w:rsidRDefault="00D42A2E" w14:paraId="14F6799D" w14:textId="77777777">
      <w:pPr>
        <w:rPr>
          <w:rFonts w:ascii="Calibri" w:hAnsi="Calibri" w:eastAsia="Calibri" w:cs="Calibri"/>
          <w:b/>
          <w:bCs/>
          <w:sz w:val="22"/>
          <w:szCs w:val="22"/>
        </w:rPr>
      </w:pPr>
    </w:p>
    <w:p w:rsidRPr="003B1307" w:rsidR="00D42A2E" w:rsidP="2C9CBC23" w:rsidRDefault="00D42A2E" w14:paraId="4EA438BA" w14:textId="53715A87">
      <w:pPr>
        <w:rPr>
          <w:rFonts w:ascii="Calibri" w:hAnsi="Calibri" w:eastAsia="Calibri" w:cs="Calibri"/>
          <w:sz w:val="22"/>
          <w:szCs w:val="22"/>
        </w:rPr>
      </w:pPr>
      <w:r w:rsidRPr="003B1307">
        <w:rPr>
          <w:rFonts w:ascii="Calibri" w:hAnsi="Calibri" w:eastAsia="Calibri" w:cs="Calibri"/>
          <w:b/>
          <w:bCs/>
          <w:sz w:val="22"/>
          <w:szCs w:val="22"/>
        </w:rPr>
        <w:t>Institutional Learning Goal:</w:t>
      </w:r>
      <w:r w:rsidRPr="003B1307">
        <w:rPr>
          <w:rFonts w:ascii="Calibri" w:hAnsi="Calibri" w:eastAsia="Calibri" w:cs="Calibri"/>
          <w:sz w:val="22"/>
          <w:szCs w:val="22"/>
        </w:rPr>
        <w:t xml:space="preserve"> Effective Communication – Articulate thoughts and ideas clearly and effectively in a range of contexts using a variety of means and modalities. </w:t>
      </w:r>
    </w:p>
    <w:p w:rsidRPr="003B1307" w:rsidR="00D42A2E" w:rsidP="2C9CBC23" w:rsidRDefault="00D42A2E" w14:paraId="0D21165C" w14:textId="77777777">
      <w:pPr>
        <w:rPr>
          <w:rFonts w:ascii="Calibri" w:hAnsi="Calibri" w:eastAsia="Calibri" w:cs="Calibri"/>
          <w:b/>
          <w:bCs/>
          <w:sz w:val="22"/>
          <w:szCs w:val="22"/>
        </w:rPr>
      </w:pPr>
    </w:p>
    <w:p w:rsidRPr="003B1307" w:rsidR="00D42A2E" w:rsidP="2C9CBC23" w:rsidRDefault="00D42A2E" w14:paraId="49637248" w14:textId="5B96A7E3">
      <w:pPr>
        <w:rPr>
          <w:rFonts w:ascii="Calibri" w:hAnsi="Calibri" w:eastAsia="Calibri" w:cs="Calibri"/>
          <w:sz w:val="22"/>
          <w:szCs w:val="22"/>
        </w:rPr>
      </w:pPr>
      <w:r w:rsidRPr="003B1307">
        <w:rPr>
          <w:rFonts w:ascii="Calibri" w:hAnsi="Calibri" w:eastAsia="Calibri" w:cs="Calibri"/>
          <w:b/>
          <w:bCs/>
          <w:sz w:val="22"/>
          <w:szCs w:val="22"/>
        </w:rPr>
        <w:t>KU Core 34 Learning Outcome:</w:t>
      </w:r>
      <w:r w:rsidRPr="003B1307">
        <w:rPr>
          <w:rFonts w:ascii="Calibri" w:hAnsi="Calibri" w:eastAsia="Calibri" w:cs="Calibri"/>
          <w:sz w:val="22"/>
          <w:szCs w:val="22"/>
        </w:rPr>
        <w:t xml:space="preserve"> Upon reaching this goal, students will be able to explore their own experiences and relevant sources of evidence </w:t>
      </w:r>
      <w:proofErr w:type="gramStart"/>
      <w:r w:rsidRPr="003B1307">
        <w:rPr>
          <w:rFonts w:ascii="Calibri" w:hAnsi="Calibri" w:eastAsia="Calibri" w:cs="Calibri"/>
          <w:sz w:val="22"/>
          <w:szCs w:val="22"/>
        </w:rPr>
        <w:t>in order to</w:t>
      </w:r>
      <w:proofErr w:type="gramEnd"/>
      <w:r w:rsidRPr="003B1307">
        <w:rPr>
          <w:rFonts w:ascii="Calibri" w:hAnsi="Calibri" w:eastAsia="Calibri" w:cs="Calibri"/>
          <w:sz w:val="22"/>
          <w:szCs w:val="22"/>
        </w:rPr>
        <w:t xml:space="preserve"> generate, organize, and convey ideas in writing, using language and media to clearly, confidently, and appropriately present those ideas to a wide variety of audiences and for different institutional, historical, and/or public contexts. </w:t>
      </w:r>
    </w:p>
    <w:p w:rsidRPr="003B1307" w:rsidR="00D42A2E" w:rsidP="2C9CBC23" w:rsidRDefault="00D42A2E" w14:paraId="5110A970" w14:textId="77777777">
      <w:pPr>
        <w:rPr>
          <w:rFonts w:ascii="Calibri" w:hAnsi="Calibri" w:eastAsia="Calibri" w:cs="Calibri"/>
          <w:sz w:val="22"/>
          <w:szCs w:val="22"/>
        </w:rPr>
      </w:pPr>
    </w:p>
    <w:p w:rsidR="7A26C458" w:rsidP="7A26C458" w:rsidRDefault="7A26C458" w14:paraId="0077D2C2" w14:textId="404639DE">
      <w:pPr>
        <w:rPr>
          <w:rFonts w:ascii="Calibri" w:hAnsi="Calibri" w:eastAsia="Calibri" w:cs="Calibri"/>
          <w:b w:val="1"/>
          <w:bCs w:val="1"/>
          <w:sz w:val="22"/>
          <w:szCs w:val="22"/>
        </w:rPr>
      </w:pPr>
    </w:p>
    <w:p w:rsidR="7A26C458" w:rsidP="7A26C458" w:rsidRDefault="7A26C458" w14:paraId="6CA84326" w14:textId="2BF57852">
      <w:pPr>
        <w:rPr>
          <w:rFonts w:ascii="Calibri" w:hAnsi="Calibri" w:eastAsia="Calibri" w:cs="Calibri"/>
          <w:b w:val="1"/>
          <w:bCs w:val="1"/>
          <w:sz w:val="22"/>
          <w:szCs w:val="22"/>
        </w:rPr>
      </w:pPr>
    </w:p>
    <w:p w:rsidR="7A26C458" w:rsidP="7A26C458" w:rsidRDefault="7A26C458" w14:paraId="229B5472" w14:textId="2A537213">
      <w:pPr>
        <w:rPr>
          <w:rFonts w:ascii="Calibri" w:hAnsi="Calibri" w:eastAsia="Calibri" w:cs="Calibri"/>
          <w:b w:val="1"/>
          <w:bCs w:val="1"/>
          <w:sz w:val="22"/>
          <w:szCs w:val="22"/>
        </w:rPr>
      </w:pPr>
    </w:p>
    <w:p w:rsidR="7A26C458" w:rsidP="7A26C458" w:rsidRDefault="7A26C458" w14:paraId="2FBFC0EC" w14:textId="5DAA6476">
      <w:pPr>
        <w:rPr>
          <w:rFonts w:ascii="Calibri" w:hAnsi="Calibri" w:eastAsia="Calibri" w:cs="Calibri"/>
          <w:b w:val="1"/>
          <w:bCs w:val="1"/>
          <w:sz w:val="22"/>
          <w:szCs w:val="22"/>
        </w:rPr>
      </w:pPr>
    </w:p>
    <w:p w:rsidR="7A26C458" w:rsidP="7A26C458" w:rsidRDefault="7A26C458" w14:paraId="61AF440A" w14:textId="60B9127F">
      <w:pPr>
        <w:rPr>
          <w:rFonts w:ascii="Calibri" w:hAnsi="Calibri" w:eastAsia="Calibri" w:cs="Calibri"/>
          <w:b w:val="1"/>
          <w:bCs w:val="1"/>
          <w:sz w:val="22"/>
          <w:szCs w:val="22"/>
        </w:rPr>
      </w:pPr>
    </w:p>
    <w:p w:rsidRPr="003B1307" w:rsidR="00D42A2E" w:rsidP="2C9CBC23" w:rsidRDefault="00D42A2E" w14:paraId="6FC4DE8D" w14:textId="60A5279C">
      <w:pPr>
        <w:rPr>
          <w:rFonts w:ascii="Calibri" w:hAnsi="Calibri" w:eastAsia="Calibri" w:cs="Calibri"/>
          <w:sz w:val="22"/>
          <w:szCs w:val="22"/>
        </w:rPr>
      </w:pPr>
      <w:r w:rsidRPr="7A26C458" w:rsidR="00D42A2E">
        <w:rPr>
          <w:rFonts w:ascii="Calibri" w:hAnsi="Calibri" w:eastAsia="Calibri" w:cs="Calibri"/>
          <w:b w:val="1"/>
          <w:bCs w:val="1"/>
          <w:sz w:val="22"/>
          <w:szCs w:val="22"/>
        </w:rPr>
        <w:t>Signature Assignment Parameters:</w:t>
      </w:r>
      <w:r w:rsidRPr="7A26C458" w:rsidR="00D42A2E">
        <w:rPr>
          <w:rFonts w:ascii="Calibri" w:hAnsi="Calibri" w:eastAsia="Calibri" w:cs="Calibri"/>
          <w:sz w:val="22"/>
          <w:szCs w:val="22"/>
        </w:rPr>
        <w:t xml:space="preserve"> The signature assignment should be a faculty-designed reflective written paper which presents students </w:t>
      </w:r>
      <w:r w:rsidRPr="7A26C458" w:rsidR="008355F5">
        <w:rPr>
          <w:rFonts w:ascii="Calibri" w:hAnsi="Calibri" w:eastAsia="Calibri" w:cs="Calibri"/>
          <w:sz w:val="22"/>
          <w:szCs w:val="22"/>
        </w:rPr>
        <w:t xml:space="preserve">with </w:t>
      </w:r>
      <w:r w:rsidRPr="7A26C458" w:rsidR="00D42A2E">
        <w:rPr>
          <w:rFonts w:ascii="Calibri" w:hAnsi="Calibri" w:eastAsia="Calibri" w:cs="Calibri"/>
          <w:sz w:val="22"/>
          <w:szCs w:val="22"/>
        </w:rPr>
        <w:t>the opportunity to fulfill</w:t>
      </w:r>
      <w:r w:rsidRPr="7A26C458" w:rsidR="38F478ED">
        <w:rPr>
          <w:rFonts w:ascii="Calibri" w:hAnsi="Calibri" w:eastAsia="Calibri" w:cs="Calibri"/>
          <w:sz w:val="22"/>
          <w:szCs w:val="22"/>
        </w:rPr>
        <w:t xml:space="preserve"> at least</w:t>
      </w:r>
      <w:r w:rsidRPr="7A26C458" w:rsidR="00D42A2E">
        <w:rPr>
          <w:rFonts w:ascii="Calibri" w:hAnsi="Calibri" w:eastAsia="Calibri" w:cs="Calibri"/>
          <w:sz w:val="22"/>
          <w:szCs w:val="22"/>
        </w:rPr>
        <w:t xml:space="preserve"> </w:t>
      </w:r>
      <w:r w:rsidRPr="7A26C458" w:rsidR="0439EDBC">
        <w:rPr>
          <w:rFonts w:ascii="Calibri" w:hAnsi="Calibri" w:eastAsia="Calibri" w:cs="Calibri"/>
          <w:b w:val="1"/>
          <w:bCs w:val="1"/>
          <w:sz w:val="22"/>
          <w:szCs w:val="22"/>
          <w:u w:val="single"/>
        </w:rPr>
        <w:t>four</w:t>
      </w:r>
      <w:r w:rsidRPr="7A26C458" w:rsidR="00D42A2E">
        <w:rPr>
          <w:rFonts w:ascii="Calibri" w:hAnsi="Calibri" w:eastAsia="Calibri" w:cs="Calibri"/>
          <w:sz w:val="22"/>
          <w:szCs w:val="22"/>
        </w:rPr>
        <w:t xml:space="preserve"> of the criteria outlined below: </w:t>
      </w:r>
    </w:p>
    <w:p w:rsidRPr="003B1307" w:rsidR="00D42A2E" w:rsidP="2C9CBC23" w:rsidRDefault="00D42A2E" w14:paraId="3F7FB161" w14:textId="5C3FFA95">
      <w:pPr>
        <w:numPr>
          <w:ilvl w:val="0"/>
          <w:numId w:val="2"/>
        </w:numPr>
        <w:rPr>
          <w:rFonts w:ascii="Calibri" w:hAnsi="Calibri" w:eastAsia="Calibri" w:cs="Calibri"/>
          <w:sz w:val="22"/>
          <w:szCs w:val="22"/>
        </w:rPr>
      </w:pPr>
      <w:r w:rsidRPr="7A26C458" w:rsidR="00D42A2E">
        <w:rPr>
          <w:rFonts w:ascii="Calibri" w:hAnsi="Calibri" w:eastAsia="Calibri" w:cs="Calibri"/>
          <w:sz w:val="22"/>
          <w:szCs w:val="22"/>
        </w:rPr>
        <w:t>Demonstrate adequate consideration of context, audience, and purpose with a clear focus  </w:t>
      </w:r>
    </w:p>
    <w:p w:rsidRPr="003B1307" w:rsidR="00D42A2E" w:rsidP="2C9CBC23" w:rsidRDefault="00D42A2E" w14:paraId="6E9AAA80" w14:textId="5C7413C1">
      <w:pPr>
        <w:numPr>
          <w:ilvl w:val="0"/>
          <w:numId w:val="2"/>
        </w:numPr>
        <w:rPr>
          <w:rFonts w:ascii="Calibri" w:hAnsi="Calibri" w:eastAsia="Calibri" w:cs="Calibri"/>
          <w:sz w:val="22"/>
          <w:szCs w:val="22"/>
        </w:rPr>
      </w:pPr>
      <w:r w:rsidRPr="7A26C458" w:rsidR="757AE2F2">
        <w:rPr>
          <w:rFonts w:ascii="Calibri" w:hAnsi="Calibri" w:eastAsia="Calibri" w:cs="Calibri"/>
          <w:sz w:val="22"/>
          <w:szCs w:val="22"/>
        </w:rPr>
        <w:t xml:space="preserve">Use writing conventions, such as organization, content, and presentation, </w:t>
      </w:r>
      <w:r w:rsidRPr="7A26C458" w:rsidR="757AE2F2">
        <w:rPr>
          <w:rFonts w:ascii="Calibri" w:hAnsi="Calibri" w:eastAsia="Calibri" w:cs="Calibri"/>
          <w:sz w:val="22"/>
          <w:szCs w:val="22"/>
        </w:rPr>
        <w:t>appropriate to</w:t>
      </w:r>
      <w:r w:rsidRPr="7A26C458" w:rsidR="757AE2F2">
        <w:rPr>
          <w:rFonts w:ascii="Calibri" w:hAnsi="Calibri" w:eastAsia="Calibri" w:cs="Calibri"/>
          <w:sz w:val="22"/>
          <w:szCs w:val="22"/>
        </w:rPr>
        <w:t xml:space="preserve"> the specific discipline or writing </w:t>
      </w:r>
      <w:r w:rsidRPr="7A26C458" w:rsidR="54C830A9">
        <w:rPr>
          <w:rFonts w:ascii="Calibri" w:hAnsi="Calibri" w:eastAsia="Calibri" w:cs="Calibri"/>
          <w:sz w:val="22"/>
          <w:szCs w:val="22"/>
        </w:rPr>
        <w:t>task</w:t>
      </w:r>
    </w:p>
    <w:p w:rsidRPr="003B1307" w:rsidR="00D42A2E" w:rsidP="2C9CBC23" w:rsidRDefault="00D42A2E" w14:paraId="3E8BE444" w14:textId="77777777">
      <w:pPr>
        <w:numPr>
          <w:ilvl w:val="0"/>
          <w:numId w:val="3"/>
        </w:numPr>
        <w:rPr>
          <w:rFonts w:ascii="Calibri" w:hAnsi="Calibri" w:eastAsia="Calibri" w:cs="Calibri"/>
          <w:sz w:val="22"/>
          <w:szCs w:val="22"/>
        </w:rPr>
      </w:pPr>
      <w:r w:rsidRPr="003B1307">
        <w:rPr>
          <w:rFonts w:ascii="Calibri" w:hAnsi="Calibri" w:eastAsia="Calibri" w:cs="Calibri"/>
          <w:sz w:val="22"/>
          <w:szCs w:val="22"/>
        </w:rPr>
        <w:t>Utilize appropriate and relevant content to develop and explore ideas  </w:t>
      </w:r>
    </w:p>
    <w:p w:rsidRPr="003B1307" w:rsidR="00D42A2E" w:rsidP="2C9CBC23" w:rsidRDefault="00D42A2E" w14:paraId="17C0D09C" w14:textId="6C0B655B">
      <w:pPr>
        <w:numPr>
          <w:ilvl w:val="0"/>
          <w:numId w:val="4"/>
        </w:numPr>
        <w:rPr>
          <w:rFonts w:ascii="Calibri" w:hAnsi="Calibri" w:eastAsia="Calibri" w:cs="Calibri"/>
          <w:sz w:val="22"/>
          <w:szCs w:val="22"/>
        </w:rPr>
      </w:pPr>
      <w:r w:rsidRPr="7A26C458" w:rsidR="00D42A2E">
        <w:rPr>
          <w:rFonts w:ascii="Calibri" w:hAnsi="Calibri" w:eastAsia="Calibri" w:cs="Calibri"/>
          <w:sz w:val="22"/>
          <w:szCs w:val="22"/>
        </w:rPr>
        <w:t xml:space="preserve">Use relevant sources to support ideas </w:t>
      </w:r>
      <w:r w:rsidRPr="7A26C458" w:rsidR="00D42A2E">
        <w:rPr>
          <w:rFonts w:ascii="Calibri" w:hAnsi="Calibri" w:eastAsia="Calibri" w:cs="Calibri"/>
          <w:sz w:val="22"/>
          <w:szCs w:val="22"/>
        </w:rPr>
        <w:t>appropriate for</w:t>
      </w:r>
      <w:r w:rsidRPr="7A26C458" w:rsidR="00D42A2E">
        <w:rPr>
          <w:rFonts w:ascii="Calibri" w:hAnsi="Calibri" w:eastAsia="Calibri" w:cs="Calibri"/>
          <w:sz w:val="22"/>
          <w:szCs w:val="22"/>
        </w:rPr>
        <w:t xml:space="preserve"> the discipline and genre of writing </w:t>
      </w:r>
    </w:p>
    <w:p w:rsidRPr="003B1307" w:rsidR="00D42A2E" w:rsidP="2C9CBC23" w:rsidRDefault="00D42A2E" w14:paraId="0BCCAA91" w14:textId="04A1B6EA">
      <w:pPr>
        <w:numPr>
          <w:ilvl w:val="0"/>
          <w:numId w:val="5"/>
        </w:numPr>
        <w:rPr>
          <w:rFonts w:ascii="Calibri" w:hAnsi="Calibri" w:eastAsia="Calibri" w:cs="Calibri"/>
          <w:sz w:val="22"/>
          <w:szCs w:val="22"/>
        </w:rPr>
      </w:pPr>
      <w:r w:rsidRPr="7A26C458" w:rsidR="00D42A2E">
        <w:rPr>
          <w:rFonts w:ascii="Calibri" w:hAnsi="Calibri" w:eastAsia="Calibri" w:cs="Calibri"/>
          <w:sz w:val="22"/>
          <w:szCs w:val="22"/>
        </w:rPr>
        <w:t>Use language that conveys meaning to readers with clarit</w:t>
      </w:r>
      <w:r w:rsidRPr="7A26C458" w:rsidR="00153626">
        <w:rPr>
          <w:rFonts w:ascii="Calibri" w:hAnsi="Calibri" w:eastAsia="Calibri" w:cs="Calibri"/>
          <w:sz w:val="22"/>
          <w:szCs w:val="22"/>
        </w:rPr>
        <w:t>y</w:t>
      </w:r>
    </w:p>
    <w:p w:rsidR="7A26C458" w:rsidRDefault="7A26C458" w14:paraId="3D59BC5C" w14:textId="7C2B91E5">
      <w:r>
        <w:br w:type="page"/>
      </w:r>
    </w:p>
    <w:p w:rsidRPr="003B1307" w:rsidR="00D42A2E" w:rsidP="2C9CBC23" w:rsidRDefault="2168045A" w14:paraId="5A5659B9" w14:textId="7AE6455D">
      <w:pPr>
        <w:rPr>
          <w:rFonts w:ascii="Calibri" w:hAnsi="Calibri" w:eastAsia="Calibri" w:cs="Calibri"/>
          <w:b/>
          <w:bCs/>
          <w:sz w:val="22"/>
          <w:szCs w:val="22"/>
        </w:rPr>
      </w:pPr>
      <w:r w:rsidRPr="003B1307">
        <w:rPr>
          <w:rFonts w:ascii="Calibri" w:hAnsi="Calibri" w:eastAsia="Calibri" w:cs="Calibri"/>
          <w:b/>
          <w:bCs/>
          <w:sz w:val="22"/>
          <w:szCs w:val="22"/>
        </w:rPr>
        <w:lastRenderedPageBreak/>
        <w:t>English/Written Communication</w:t>
      </w:r>
      <w:r w:rsidRPr="003B1307" w:rsidR="00D42A2E">
        <w:rPr>
          <w:rFonts w:ascii="Calibri" w:hAnsi="Calibri" w:eastAsia="Calibri" w:cs="Calibri"/>
          <w:b/>
          <w:bCs/>
          <w:sz w:val="22"/>
          <w:szCs w:val="22"/>
        </w:rPr>
        <w:t xml:space="preserve"> Rubric</w:t>
      </w:r>
    </w:p>
    <w:p w:rsidRPr="003B1307" w:rsidR="025238A1" w:rsidP="2C9CBC23" w:rsidRDefault="025238A1" w14:paraId="5EDB3C45" w14:textId="1CF023E1">
      <w:pPr>
        <w:rPr>
          <w:rFonts w:ascii="Calibri" w:hAnsi="Calibri" w:eastAsia="Calibri" w:cs="Calibri"/>
          <w:sz w:val="22"/>
          <w:szCs w:val="22"/>
        </w:rPr>
      </w:pPr>
      <w:r w:rsidRPr="003B1307">
        <w:rPr>
          <w:rFonts w:ascii="Calibri" w:hAnsi="Calibri" w:eastAsia="Calibri" w:cs="Calibri"/>
          <w:sz w:val="22"/>
          <w:szCs w:val="22"/>
        </w:rPr>
        <w:t>The following rubric was adapted from existing validated and reliable AAC&amp;U Value rubrics. The signature assignment submitted for your course will be evaluated using this rubric. The highlighted portions indicate the milestone that students in foundational KU Core 34 courses within this goal will be expected to achieve. These milestones were selected by the UCCC with input from constituents teaching courses within each goal.</w:t>
      </w:r>
    </w:p>
    <w:p w:rsidRPr="003B1307" w:rsidR="00D42A2E" w:rsidP="2C9CBC23" w:rsidRDefault="00D42A2E" w14:paraId="470438A0" w14:textId="77777777">
      <w:pPr>
        <w:rPr>
          <w:rFonts w:ascii="Calibri" w:hAnsi="Calibri" w:eastAsia="Calibri" w:cs="Calibri"/>
          <w:sz w:val="22"/>
          <w:szCs w:val="22"/>
        </w:rPr>
      </w:pPr>
    </w:p>
    <w:tbl>
      <w:tblPr>
        <w:tblW w:w="12899" w:type="dxa"/>
        <w:tblInd w:w="45"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left w:w="0" w:type="dxa"/>
          <w:right w:w="0" w:type="dxa"/>
        </w:tblCellMar>
        <w:tblLook w:val="04A0" w:firstRow="1" w:lastRow="0" w:firstColumn="1" w:lastColumn="0" w:noHBand="0" w:noVBand="1"/>
      </w:tblPr>
      <w:tblGrid>
        <w:gridCol w:w="2573"/>
        <w:gridCol w:w="2589"/>
        <w:gridCol w:w="2589"/>
        <w:gridCol w:w="2574"/>
        <w:gridCol w:w="2574"/>
      </w:tblGrid>
      <w:tr w:rsidRPr="003B1307" w:rsidR="00153626" w:rsidTr="00153626" w14:paraId="184F3895" w14:textId="77777777">
        <w:trPr>
          <w:trHeight w:val="300"/>
        </w:trPr>
        <w:tc>
          <w:tcPr>
            <w:tcW w:w="2573" w:type="dxa"/>
            <w:shd w:val="clear" w:color="auto" w:fill="auto"/>
            <w:hideMark/>
          </w:tcPr>
          <w:p w:rsidRPr="003B1307" w:rsidR="00153626" w:rsidP="2C9CBC23" w:rsidRDefault="00153626" w14:paraId="0C20A8D0" w14:textId="77777777">
            <w:pPr>
              <w:jc w:val="center"/>
              <w:textAlignment w:val="baseline"/>
              <w:rPr>
                <w:rFonts w:ascii="Calibri" w:hAnsi="Calibri" w:eastAsia="Calibri" w:cs="Calibri"/>
                <w:kern w:val="0"/>
                <w:sz w:val="22"/>
                <w:szCs w:val="22"/>
                <w14:ligatures w14:val="none"/>
              </w:rPr>
            </w:pPr>
            <w:r w:rsidRPr="003B1307">
              <w:rPr>
                <w:rFonts w:ascii="Calibri" w:hAnsi="Calibri" w:eastAsia="Calibri" w:cs="Calibri"/>
                <w:kern w:val="0"/>
                <w:sz w:val="22"/>
                <w:szCs w:val="22"/>
                <w14:ligatures w14:val="none"/>
              </w:rPr>
              <w:t> </w:t>
            </w:r>
          </w:p>
        </w:tc>
        <w:tc>
          <w:tcPr>
            <w:tcW w:w="2589" w:type="dxa"/>
            <w:shd w:val="clear" w:color="auto" w:fill="auto"/>
            <w:hideMark/>
          </w:tcPr>
          <w:p w:rsidRPr="003B1307" w:rsidR="00153626" w:rsidP="00153626" w:rsidRDefault="00153626" w14:paraId="79D4F8FF" w14:textId="69061E23">
            <w:pPr>
              <w:jc w:val="center"/>
              <w:textAlignment w:val="baseline"/>
              <w:rPr>
                <w:rFonts w:ascii="Calibri" w:hAnsi="Calibri" w:eastAsia="Calibri" w:cs="Calibri"/>
                <w:kern w:val="0"/>
                <w:sz w:val="22"/>
                <w:szCs w:val="22"/>
                <w14:ligatures w14:val="none"/>
              </w:rPr>
            </w:pPr>
            <w:r w:rsidRPr="003B1307">
              <w:rPr>
                <w:rFonts w:ascii="Calibri" w:hAnsi="Calibri" w:eastAsia="Calibri" w:cs="Calibri"/>
                <w:b/>
                <w:bCs/>
                <w:kern w:val="0"/>
                <w:sz w:val="22"/>
                <w:szCs w:val="22"/>
                <w14:ligatures w14:val="none"/>
              </w:rPr>
              <w:t>Capstone</w:t>
            </w:r>
            <w:r w:rsidRPr="003B1307">
              <w:rPr>
                <w:rFonts w:ascii="Calibri" w:hAnsi="Calibri" w:eastAsia="Calibri" w:cs="Calibri"/>
                <w:kern w:val="0"/>
                <w:sz w:val="22"/>
                <w:szCs w:val="22"/>
                <w14:ligatures w14:val="none"/>
              </w:rPr>
              <w:t> </w:t>
            </w:r>
          </w:p>
        </w:tc>
        <w:tc>
          <w:tcPr>
            <w:tcW w:w="5163" w:type="dxa"/>
            <w:gridSpan w:val="2"/>
            <w:shd w:val="clear" w:color="auto" w:fill="auto"/>
            <w:hideMark/>
          </w:tcPr>
          <w:p w:rsidRPr="003B1307" w:rsidR="00153626" w:rsidP="00153626" w:rsidRDefault="00153626" w14:paraId="70DE3E5F" w14:textId="11AA8884">
            <w:pPr>
              <w:jc w:val="center"/>
              <w:textAlignment w:val="baseline"/>
              <w:rPr>
                <w:rFonts w:ascii="Calibri" w:hAnsi="Calibri" w:eastAsia="Calibri" w:cs="Calibri"/>
                <w:kern w:val="0"/>
                <w:sz w:val="22"/>
                <w:szCs w:val="22"/>
                <w14:ligatures w14:val="none"/>
              </w:rPr>
            </w:pPr>
            <w:r w:rsidRPr="003B1307">
              <w:rPr>
                <w:rFonts w:ascii="Calibri" w:hAnsi="Calibri" w:eastAsia="Calibri" w:cs="Calibri"/>
                <w:b/>
                <w:bCs/>
                <w:kern w:val="0"/>
                <w:sz w:val="22"/>
                <w:szCs w:val="22"/>
                <w14:ligatures w14:val="none"/>
              </w:rPr>
              <w:t>Milestones</w:t>
            </w:r>
            <w:r w:rsidRPr="003B1307">
              <w:rPr>
                <w:rFonts w:ascii="Calibri" w:hAnsi="Calibri" w:eastAsia="Calibri" w:cs="Calibri"/>
                <w:kern w:val="0"/>
                <w:sz w:val="22"/>
                <w:szCs w:val="22"/>
                <w14:ligatures w14:val="none"/>
              </w:rPr>
              <w:t> </w:t>
            </w:r>
          </w:p>
        </w:tc>
        <w:tc>
          <w:tcPr>
            <w:tcW w:w="2574" w:type="dxa"/>
            <w:shd w:val="clear" w:color="auto" w:fill="auto"/>
            <w:hideMark/>
          </w:tcPr>
          <w:p w:rsidRPr="003B1307" w:rsidR="00153626" w:rsidP="00153626" w:rsidRDefault="00153626" w14:paraId="7214856A" w14:textId="3EBB35F8">
            <w:pPr>
              <w:jc w:val="center"/>
              <w:textAlignment w:val="baseline"/>
              <w:rPr>
                <w:rFonts w:ascii="Calibri" w:hAnsi="Calibri" w:eastAsia="Calibri" w:cs="Calibri"/>
                <w:kern w:val="0"/>
                <w:sz w:val="22"/>
                <w:szCs w:val="22"/>
                <w14:ligatures w14:val="none"/>
              </w:rPr>
            </w:pPr>
            <w:r w:rsidRPr="003B1307">
              <w:rPr>
                <w:rFonts w:ascii="Calibri" w:hAnsi="Calibri" w:eastAsia="Calibri" w:cs="Calibri"/>
                <w:b/>
                <w:bCs/>
                <w:kern w:val="0"/>
                <w:sz w:val="22"/>
                <w:szCs w:val="22"/>
                <w14:ligatures w14:val="none"/>
              </w:rPr>
              <w:t>Benchmark</w:t>
            </w:r>
            <w:r w:rsidRPr="003B1307">
              <w:rPr>
                <w:rFonts w:ascii="Calibri" w:hAnsi="Calibri" w:eastAsia="Calibri" w:cs="Calibri"/>
                <w:kern w:val="0"/>
                <w:sz w:val="22"/>
                <w:szCs w:val="22"/>
                <w14:ligatures w14:val="none"/>
              </w:rPr>
              <w:t> </w:t>
            </w:r>
          </w:p>
        </w:tc>
      </w:tr>
      <w:tr w:rsidRPr="003B1307" w:rsidR="00D42A2E" w:rsidTr="00153626" w14:paraId="0B65BF10" w14:textId="77777777">
        <w:trPr>
          <w:trHeight w:val="300"/>
        </w:trPr>
        <w:tc>
          <w:tcPr>
            <w:tcW w:w="2573" w:type="dxa"/>
            <w:shd w:val="clear" w:color="auto" w:fill="auto"/>
            <w:hideMark/>
          </w:tcPr>
          <w:p w:rsidRPr="003B1307" w:rsidR="00D42A2E" w:rsidP="2C9CBC23" w:rsidRDefault="00D42A2E" w14:paraId="323A7662" w14:textId="77777777">
            <w:pPr>
              <w:jc w:val="center"/>
              <w:textAlignment w:val="baseline"/>
              <w:rPr>
                <w:rFonts w:ascii="Calibri" w:hAnsi="Calibri" w:eastAsia="Calibri" w:cs="Calibri"/>
                <w:kern w:val="0"/>
                <w:sz w:val="22"/>
                <w:szCs w:val="22"/>
                <w14:ligatures w14:val="none"/>
              </w:rPr>
            </w:pPr>
            <w:r w:rsidRPr="003B1307">
              <w:rPr>
                <w:rFonts w:ascii="Calibri" w:hAnsi="Calibri" w:eastAsia="Calibri" w:cs="Calibri"/>
                <w:b/>
                <w:bCs/>
                <w:kern w:val="0"/>
                <w:sz w:val="22"/>
                <w:szCs w:val="22"/>
                <w14:ligatures w14:val="none"/>
              </w:rPr>
              <w:t> </w:t>
            </w:r>
            <w:r w:rsidRPr="003B1307">
              <w:rPr>
                <w:rFonts w:ascii="Calibri" w:hAnsi="Calibri" w:eastAsia="Calibri" w:cs="Calibri"/>
                <w:kern w:val="0"/>
                <w:sz w:val="22"/>
                <w:szCs w:val="22"/>
                <w14:ligatures w14:val="none"/>
              </w:rPr>
              <w:t> </w:t>
            </w:r>
          </w:p>
        </w:tc>
        <w:tc>
          <w:tcPr>
            <w:tcW w:w="2589" w:type="dxa"/>
            <w:shd w:val="clear" w:color="auto" w:fill="auto"/>
            <w:hideMark/>
          </w:tcPr>
          <w:p w:rsidRPr="003B1307" w:rsidR="00153626" w:rsidP="2C9CBC23" w:rsidRDefault="00153626" w14:paraId="5CBE4008" w14:textId="09AB65A0">
            <w:pPr>
              <w:jc w:val="center"/>
              <w:textAlignment w:val="baseline"/>
              <w:rPr>
                <w:rFonts w:ascii="Calibri" w:hAnsi="Calibri" w:eastAsia="Calibri" w:cs="Calibri"/>
                <w:kern w:val="0"/>
                <w:sz w:val="22"/>
                <w:szCs w:val="22"/>
                <w14:ligatures w14:val="none"/>
              </w:rPr>
            </w:pPr>
            <w:r w:rsidRPr="003B1307">
              <w:rPr>
                <w:rFonts w:ascii="Calibri" w:hAnsi="Calibri" w:eastAsia="Calibri" w:cs="Calibri"/>
                <w:i/>
                <w:iCs/>
                <w:kern w:val="0"/>
                <w:sz w:val="22"/>
                <w:szCs w:val="22"/>
                <w14:ligatures w14:val="none"/>
              </w:rPr>
              <w:t>Assignment designed for students to demonstrate level of mastery of the outcome</w:t>
            </w:r>
            <w:r w:rsidRPr="003B1307">
              <w:rPr>
                <w:rFonts w:ascii="Calibri" w:hAnsi="Calibri" w:eastAsia="Calibri" w:cs="Calibri"/>
                <w:b/>
                <w:bCs/>
                <w:i/>
                <w:iCs/>
                <w:kern w:val="0"/>
                <w:sz w:val="22"/>
                <w:szCs w:val="22"/>
                <w14:ligatures w14:val="none"/>
              </w:rPr>
              <w:t> </w:t>
            </w:r>
            <w:r w:rsidRPr="003B1307">
              <w:rPr>
                <w:rFonts w:ascii="Calibri" w:hAnsi="Calibri" w:eastAsia="Calibri" w:cs="Calibri"/>
                <w:kern w:val="0"/>
                <w:sz w:val="22"/>
                <w:szCs w:val="22"/>
                <w14:ligatures w14:val="none"/>
              </w:rPr>
              <w:t> </w:t>
            </w:r>
          </w:p>
          <w:p w:rsidRPr="003B1307" w:rsidR="00D42A2E" w:rsidP="2C9CBC23" w:rsidRDefault="00D42A2E" w14:paraId="07DC67AB" w14:textId="4B502592">
            <w:pPr>
              <w:jc w:val="center"/>
              <w:textAlignment w:val="baseline"/>
              <w:rPr>
                <w:rFonts w:ascii="Calibri" w:hAnsi="Calibri" w:eastAsia="Calibri" w:cs="Calibri"/>
                <w:kern w:val="0"/>
                <w:sz w:val="22"/>
                <w:szCs w:val="22"/>
                <w14:ligatures w14:val="none"/>
              </w:rPr>
            </w:pPr>
            <w:r w:rsidRPr="003B1307">
              <w:rPr>
                <w:rFonts w:ascii="Calibri" w:hAnsi="Calibri" w:eastAsia="Calibri" w:cs="Calibri"/>
                <w:kern w:val="0"/>
                <w:sz w:val="22"/>
                <w:szCs w:val="22"/>
                <w14:ligatures w14:val="none"/>
              </w:rPr>
              <w:t>4 </w:t>
            </w:r>
          </w:p>
        </w:tc>
        <w:tc>
          <w:tcPr>
            <w:tcW w:w="2589" w:type="dxa"/>
            <w:shd w:val="clear" w:color="auto" w:fill="auto"/>
            <w:hideMark/>
          </w:tcPr>
          <w:p w:rsidRPr="003B1307" w:rsidR="00153626" w:rsidP="2C9CBC23" w:rsidRDefault="00153626" w14:paraId="5EBE805D" w14:textId="77777777">
            <w:pPr>
              <w:jc w:val="center"/>
              <w:textAlignment w:val="baseline"/>
              <w:rPr>
                <w:rFonts w:ascii="Calibri" w:hAnsi="Calibri" w:eastAsia="Calibri" w:cs="Calibri"/>
                <w:kern w:val="0"/>
                <w:sz w:val="22"/>
                <w:szCs w:val="22"/>
                <w14:ligatures w14:val="none"/>
              </w:rPr>
            </w:pPr>
            <w:r w:rsidRPr="003B1307">
              <w:rPr>
                <w:rFonts w:ascii="Calibri" w:hAnsi="Calibri" w:eastAsia="Calibri" w:cs="Calibri"/>
                <w:i/>
                <w:iCs/>
                <w:kern w:val="0"/>
                <w:sz w:val="22"/>
                <w:szCs w:val="22"/>
                <w14:ligatures w14:val="none"/>
              </w:rPr>
              <w:t>Assignment designed to reinforce previously practiced outcome</w:t>
            </w:r>
            <w:r w:rsidRPr="003B1307">
              <w:rPr>
                <w:rFonts w:ascii="Calibri" w:hAnsi="Calibri" w:eastAsia="Calibri" w:cs="Calibri"/>
                <w:kern w:val="0"/>
                <w:sz w:val="22"/>
                <w:szCs w:val="22"/>
                <w14:ligatures w14:val="none"/>
              </w:rPr>
              <w:t> </w:t>
            </w:r>
            <w:r w:rsidRPr="003B1307">
              <w:rPr>
                <w:rFonts w:ascii="Calibri" w:hAnsi="Calibri" w:eastAsia="Calibri" w:cs="Calibri"/>
                <w:kern w:val="0"/>
                <w:sz w:val="22"/>
                <w:szCs w:val="22"/>
                <w14:ligatures w14:val="none"/>
              </w:rPr>
              <w:t xml:space="preserve"> </w:t>
            </w:r>
          </w:p>
          <w:p w:rsidRPr="003B1307" w:rsidR="00D42A2E" w:rsidP="2C9CBC23" w:rsidRDefault="00D42A2E" w14:paraId="2D81CB56" w14:textId="7FD663C5">
            <w:pPr>
              <w:jc w:val="center"/>
              <w:textAlignment w:val="baseline"/>
              <w:rPr>
                <w:rFonts w:ascii="Calibri" w:hAnsi="Calibri" w:eastAsia="Calibri" w:cs="Calibri"/>
                <w:kern w:val="0"/>
                <w:sz w:val="22"/>
                <w:szCs w:val="22"/>
                <w14:ligatures w14:val="none"/>
              </w:rPr>
            </w:pPr>
            <w:r w:rsidRPr="003B1307">
              <w:rPr>
                <w:rFonts w:ascii="Calibri" w:hAnsi="Calibri" w:eastAsia="Calibri" w:cs="Calibri"/>
                <w:kern w:val="0"/>
                <w:sz w:val="22"/>
                <w:szCs w:val="22"/>
                <w14:ligatures w14:val="none"/>
              </w:rPr>
              <w:t>3 </w:t>
            </w:r>
          </w:p>
        </w:tc>
        <w:tc>
          <w:tcPr>
            <w:tcW w:w="2574" w:type="dxa"/>
            <w:shd w:val="clear" w:color="auto" w:fill="auto"/>
            <w:hideMark/>
          </w:tcPr>
          <w:p w:rsidRPr="003B1307" w:rsidR="00153626" w:rsidP="00153626" w:rsidRDefault="00153626" w14:paraId="3C1C32EE" w14:textId="20DAAFA7">
            <w:pPr>
              <w:jc w:val="center"/>
              <w:textAlignment w:val="baseline"/>
              <w:rPr>
                <w:rFonts w:ascii="Calibri" w:hAnsi="Calibri" w:eastAsia="Calibri" w:cs="Calibri"/>
                <w:kern w:val="0"/>
                <w:sz w:val="22"/>
                <w:szCs w:val="22"/>
                <w14:ligatures w14:val="none"/>
              </w:rPr>
            </w:pPr>
            <w:r w:rsidRPr="003B1307">
              <w:rPr>
                <w:rFonts w:ascii="Calibri" w:hAnsi="Calibri" w:eastAsia="Calibri" w:cs="Calibri"/>
                <w:i/>
                <w:iCs/>
                <w:kern w:val="0"/>
                <w:sz w:val="22"/>
                <w:szCs w:val="22"/>
                <w14:ligatures w14:val="none"/>
              </w:rPr>
              <w:t>Assignment designed to afford student practice with the outcome</w:t>
            </w:r>
            <w:r w:rsidRPr="003B1307">
              <w:rPr>
                <w:rFonts w:ascii="Calibri" w:hAnsi="Calibri" w:eastAsia="Calibri" w:cs="Calibri"/>
                <w:kern w:val="0"/>
                <w:sz w:val="22"/>
                <w:szCs w:val="22"/>
                <w14:ligatures w14:val="none"/>
              </w:rPr>
              <w:t> </w:t>
            </w:r>
          </w:p>
          <w:p w:rsidRPr="003B1307" w:rsidR="00153626" w:rsidP="00153626" w:rsidRDefault="00D42A2E" w14:paraId="67626F44" w14:textId="7474B3A2">
            <w:pPr>
              <w:jc w:val="center"/>
              <w:textAlignment w:val="baseline"/>
              <w:rPr>
                <w:rFonts w:ascii="Calibri" w:hAnsi="Calibri" w:eastAsia="Calibri" w:cs="Calibri"/>
                <w:kern w:val="0"/>
                <w:sz w:val="22"/>
                <w:szCs w:val="22"/>
                <w14:ligatures w14:val="none"/>
              </w:rPr>
            </w:pPr>
            <w:r w:rsidRPr="003B1307">
              <w:rPr>
                <w:rFonts w:ascii="Calibri" w:hAnsi="Calibri" w:eastAsia="Calibri" w:cs="Calibri"/>
                <w:kern w:val="0"/>
                <w:sz w:val="22"/>
                <w:szCs w:val="22"/>
                <w14:ligatures w14:val="none"/>
              </w:rPr>
              <w:t>2 </w:t>
            </w:r>
          </w:p>
        </w:tc>
        <w:tc>
          <w:tcPr>
            <w:tcW w:w="2574" w:type="dxa"/>
            <w:shd w:val="clear" w:color="auto" w:fill="auto"/>
            <w:hideMark/>
          </w:tcPr>
          <w:p w:rsidRPr="003B1307" w:rsidR="00153626" w:rsidP="2C9CBC23" w:rsidRDefault="00153626" w14:paraId="42E0545D" w14:textId="33113AAB">
            <w:pPr>
              <w:jc w:val="center"/>
              <w:textAlignment w:val="baseline"/>
              <w:rPr>
                <w:rFonts w:ascii="Calibri" w:hAnsi="Calibri" w:eastAsia="Calibri" w:cs="Calibri"/>
                <w:kern w:val="0"/>
                <w:sz w:val="22"/>
                <w:szCs w:val="22"/>
                <w14:ligatures w14:val="none"/>
              </w:rPr>
            </w:pPr>
            <w:r w:rsidRPr="003B1307">
              <w:rPr>
                <w:rFonts w:ascii="Calibri" w:hAnsi="Calibri" w:eastAsia="Calibri" w:cs="Calibri"/>
                <w:i/>
                <w:iCs/>
                <w:kern w:val="0"/>
                <w:sz w:val="22"/>
                <w:szCs w:val="22"/>
                <w14:ligatures w14:val="none"/>
              </w:rPr>
              <w:t>Assignment designed to introduce the outcome</w:t>
            </w:r>
            <w:r w:rsidRPr="003B1307">
              <w:rPr>
                <w:rFonts w:ascii="Calibri" w:hAnsi="Calibri" w:eastAsia="Calibri" w:cs="Calibri"/>
                <w:kern w:val="0"/>
                <w:sz w:val="22"/>
                <w:szCs w:val="22"/>
                <w14:ligatures w14:val="none"/>
              </w:rPr>
              <w:t> </w:t>
            </w:r>
          </w:p>
          <w:p w:rsidRPr="003B1307" w:rsidR="00D42A2E" w:rsidP="2C9CBC23" w:rsidRDefault="00D42A2E" w14:paraId="4653796A" w14:textId="085869D2">
            <w:pPr>
              <w:jc w:val="center"/>
              <w:textAlignment w:val="baseline"/>
              <w:rPr>
                <w:rFonts w:ascii="Calibri" w:hAnsi="Calibri" w:eastAsia="Calibri" w:cs="Calibri"/>
                <w:kern w:val="0"/>
                <w:sz w:val="22"/>
                <w:szCs w:val="22"/>
                <w14:ligatures w14:val="none"/>
              </w:rPr>
            </w:pPr>
            <w:r w:rsidRPr="003B1307">
              <w:rPr>
                <w:rFonts w:ascii="Calibri" w:hAnsi="Calibri" w:eastAsia="Calibri" w:cs="Calibri"/>
                <w:kern w:val="0"/>
                <w:sz w:val="22"/>
                <w:szCs w:val="22"/>
                <w14:ligatures w14:val="none"/>
              </w:rPr>
              <w:t>1 </w:t>
            </w:r>
          </w:p>
        </w:tc>
      </w:tr>
      <w:tr w:rsidRPr="003B1307" w:rsidR="00D42A2E" w:rsidTr="00153626" w14:paraId="40B6CDA3" w14:textId="77777777">
        <w:trPr>
          <w:trHeight w:val="300"/>
        </w:trPr>
        <w:tc>
          <w:tcPr>
            <w:tcW w:w="2573" w:type="dxa"/>
            <w:shd w:val="clear" w:color="auto" w:fill="auto"/>
            <w:hideMark/>
          </w:tcPr>
          <w:p w:rsidRPr="003B1307" w:rsidR="00D42A2E" w:rsidP="2C9CBC23" w:rsidRDefault="00D42A2E" w14:paraId="595F7D56" w14:textId="77777777">
            <w:pPr>
              <w:textAlignment w:val="baseline"/>
              <w:rPr>
                <w:rFonts w:ascii="Calibri" w:hAnsi="Calibri" w:eastAsia="Calibri" w:cs="Calibri"/>
                <w:kern w:val="0"/>
                <w:sz w:val="22"/>
                <w:szCs w:val="22"/>
                <w14:ligatures w14:val="none"/>
              </w:rPr>
            </w:pPr>
            <w:r w:rsidRPr="003B1307">
              <w:rPr>
                <w:rFonts w:ascii="Calibri" w:hAnsi="Calibri" w:eastAsia="Calibri" w:cs="Calibri"/>
                <w:b/>
                <w:bCs/>
                <w:kern w:val="0"/>
                <w:sz w:val="22"/>
                <w:szCs w:val="22"/>
                <w14:ligatures w14:val="none"/>
              </w:rPr>
              <w:t>Context of and Purpose for Writing</w:t>
            </w:r>
            <w:r w:rsidRPr="003B1307">
              <w:rPr>
                <w:rFonts w:ascii="Calibri" w:hAnsi="Calibri" w:eastAsia="Calibri" w:cs="Calibri"/>
                <w:kern w:val="0"/>
                <w:sz w:val="22"/>
                <w:szCs w:val="22"/>
                <w14:ligatures w14:val="none"/>
              </w:rPr>
              <w:t> </w:t>
            </w:r>
          </w:p>
          <w:p w:rsidRPr="003B1307" w:rsidR="00D42A2E" w:rsidP="2C9CBC23" w:rsidRDefault="00D42A2E" w14:paraId="3F5832BF" w14:textId="77777777">
            <w:pPr>
              <w:textAlignment w:val="baseline"/>
              <w:rPr>
                <w:rFonts w:ascii="Calibri" w:hAnsi="Calibri" w:eastAsia="Calibri" w:cs="Calibri"/>
                <w:kern w:val="0"/>
                <w:sz w:val="22"/>
                <w:szCs w:val="22"/>
                <w14:ligatures w14:val="none"/>
              </w:rPr>
            </w:pPr>
            <w:r w:rsidRPr="003B1307">
              <w:rPr>
                <w:rFonts w:ascii="Calibri" w:hAnsi="Calibri" w:eastAsia="Calibri" w:cs="Calibri"/>
                <w:i/>
                <w:iCs/>
                <w:kern w:val="0"/>
                <w:sz w:val="22"/>
                <w:szCs w:val="22"/>
                <w14:ligatures w14:val="none"/>
              </w:rPr>
              <w:t>Includes considerations of audience, purpose, and the circumstances surrounding the writing task(s)</w:t>
            </w:r>
            <w:r w:rsidRPr="003B1307">
              <w:rPr>
                <w:rFonts w:ascii="Calibri" w:hAnsi="Calibri" w:eastAsia="Calibri" w:cs="Calibri"/>
                <w:kern w:val="0"/>
                <w:sz w:val="22"/>
                <w:szCs w:val="22"/>
                <w14:ligatures w14:val="none"/>
              </w:rPr>
              <w:t> </w:t>
            </w:r>
          </w:p>
        </w:tc>
        <w:tc>
          <w:tcPr>
            <w:tcW w:w="2589" w:type="dxa"/>
            <w:shd w:val="clear" w:color="auto" w:fill="auto"/>
            <w:hideMark/>
          </w:tcPr>
          <w:p w:rsidRPr="003B1307" w:rsidR="00D42A2E" w:rsidP="2C9CBC23" w:rsidRDefault="00D42A2E" w14:paraId="359F8F72" w14:textId="77777777">
            <w:pPr>
              <w:textAlignment w:val="baseline"/>
              <w:rPr>
                <w:rFonts w:ascii="Calibri" w:hAnsi="Calibri" w:eastAsia="Calibri" w:cs="Calibri"/>
                <w:kern w:val="0"/>
                <w:sz w:val="22"/>
                <w:szCs w:val="22"/>
                <w14:ligatures w14:val="none"/>
              </w:rPr>
            </w:pPr>
            <w:r w:rsidRPr="003B1307">
              <w:rPr>
                <w:rFonts w:ascii="Calibri" w:hAnsi="Calibri" w:eastAsia="Calibri" w:cs="Calibri"/>
                <w:kern w:val="0"/>
                <w:sz w:val="22"/>
                <w:szCs w:val="22"/>
                <w14:ligatures w14:val="none"/>
              </w:rPr>
              <w:t>Demonstrates a thorough understanding of context, audience, and purpose that is responsive to the assigned task(s) and focuses all elements of the work. </w:t>
            </w:r>
          </w:p>
        </w:tc>
        <w:tc>
          <w:tcPr>
            <w:tcW w:w="2589" w:type="dxa"/>
            <w:shd w:val="clear" w:color="auto" w:fill="FFFF00"/>
            <w:hideMark/>
          </w:tcPr>
          <w:p w:rsidRPr="003B1307" w:rsidR="00D42A2E" w:rsidP="2C9CBC23" w:rsidRDefault="00D42A2E" w14:paraId="454EDBE2" w14:textId="77777777">
            <w:pPr>
              <w:textAlignment w:val="baseline"/>
              <w:rPr>
                <w:rFonts w:ascii="Calibri" w:hAnsi="Calibri" w:eastAsia="Calibri" w:cs="Calibri"/>
                <w:kern w:val="0"/>
                <w:sz w:val="22"/>
                <w:szCs w:val="22"/>
                <w14:ligatures w14:val="none"/>
              </w:rPr>
            </w:pPr>
            <w:r w:rsidRPr="003B1307">
              <w:rPr>
                <w:rFonts w:ascii="Calibri" w:hAnsi="Calibri" w:eastAsia="Calibri" w:cs="Calibri"/>
                <w:kern w:val="0"/>
                <w:sz w:val="22"/>
                <w:szCs w:val="22"/>
                <w:shd w:val="clear" w:color="auto" w:fill="FFFF00"/>
                <w14:ligatures w14:val="none"/>
              </w:rPr>
              <w:t>Demonstrates adequate consideration of context, audience, and purpose and a clear focus on the assigned task(s) (e.g., the task aligns with audience, purpose, and context)</w:t>
            </w:r>
            <w:r w:rsidRPr="003B1307">
              <w:rPr>
                <w:rFonts w:ascii="Calibri" w:hAnsi="Calibri" w:eastAsia="Calibri" w:cs="Calibri"/>
                <w:kern w:val="0"/>
                <w:sz w:val="22"/>
                <w:szCs w:val="22"/>
                <w14:ligatures w14:val="none"/>
              </w:rPr>
              <w:t>. </w:t>
            </w:r>
          </w:p>
        </w:tc>
        <w:tc>
          <w:tcPr>
            <w:tcW w:w="2574" w:type="dxa"/>
            <w:shd w:val="clear" w:color="auto" w:fill="auto"/>
            <w:hideMark/>
          </w:tcPr>
          <w:p w:rsidRPr="003B1307" w:rsidR="00D42A2E" w:rsidP="2C9CBC23" w:rsidRDefault="00D42A2E" w14:paraId="7D565446" w14:textId="77777777">
            <w:pPr>
              <w:textAlignment w:val="baseline"/>
              <w:rPr>
                <w:rFonts w:ascii="Calibri" w:hAnsi="Calibri" w:eastAsia="Calibri" w:cs="Calibri"/>
                <w:kern w:val="0"/>
                <w:sz w:val="22"/>
                <w:szCs w:val="22"/>
                <w14:ligatures w14:val="none"/>
              </w:rPr>
            </w:pPr>
            <w:r w:rsidRPr="003B1307">
              <w:rPr>
                <w:rFonts w:ascii="Calibri" w:hAnsi="Calibri" w:eastAsia="Calibri" w:cs="Calibri"/>
                <w:kern w:val="0"/>
                <w:sz w:val="22"/>
                <w:szCs w:val="22"/>
                <w14:ligatures w14:val="none"/>
              </w:rPr>
              <w:t>Demonstrates awareness of context, audience, purpose, and to the assigned tasks(s) (e.g., begins to show awareness of audience's perceptions and assumptions). </w:t>
            </w:r>
          </w:p>
        </w:tc>
        <w:tc>
          <w:tcPr>
            <w:tcW w:w="2574" w:type="dxa"/>
            <w:shd w:val="clear" w:color="auto" w:fill="auto"/>
            <w:hideMark/>
          </w:tcPr>
          <w:p w:rsidRPr="003B1307" w:rsidR="00D42A2E" w:rsidP="2C9CBC23" w:rsidRDefault="00D42A2E" w14:paraId="73EC0633" w14:textId="77777777">
            <w:pPr>
              <w:textAlignment w:val="baseline"/>
              <w:rPr>
                <w:rFonts w:ascii="Calibri" w:hAnsi="Calibri" w:eastAsia="Calibri" w:cs="Calibri"/>
                <w:kern w:val="0"/>
                <w:sz w:val="22"/>
                <w:szCs w:val="22"/>
                <w14:ligatures w14:val="none"/>
              </w:rPr>
            </w:pPr>
            <w:r w:rsidRPr="003B1307">
              <w:rPr>
                <w:rFonts w:ascii="Calibri" w:hAnsi="Calibri" w:eastAsia="Calibri" w:cs="Calibri"/>
                <w:kern w:val="0"/>
                <w:sz w:val="22"/>
                <w:szCs w:val="22"/>
                <w14:ligatures w14:val="none"/>
              </w:rPr>
              <w:t>Demonstrates minimal attention to context, audience, purpose, and to the assigned tasks(s) (e.g., expectation of instructor or self as audience). </w:t>
            </w:r>
          </w:p>
        </w:tc>
      </w:tr>
      <w:tr w:rsidRPr="003B1307" w:rsidR="2C9CBC23" w:rsidTr="00153626" w14:paraId="6454B7F5" w14:textId="77777777">
        <w:trPr>
          <w:trHeight w:val="300"/>
        </w:trPr>
        <w:tc>
          <w:tcPr>
            <w:tcW w:w="2573" w:type="dxa"/>
            <w:shd w:val="clear" w:color="auto" w:fill="auto"/>
            <w:hideMark/>
          </w:tcPr>
          <w:p w:rsidRPr="003B1307" w:rsidR="1FD9ECC7" w:rsidP="2C9CBC23" w:rsidRDefault="1FD9ECC7" w14:paraId="2A4EE184" w14:textId="746C43A2">
            <w:pPr>
              <w:rPr>
                <w:rFonts w:ascii="Calibri" w:hAnsi="Calibri" w:eastAsia="Calibri" w:cs="Calibri"/>
                <w:b/>
                <w:bCs/>
                <w:sz w:val="22"/>
                <w:szCs w:val="22"/>
              </w:rPr>
            </w:pPr>
            <w:r w:rsidRPr="003B1307">
              <w:rPr>
                <w:rFonts w:ascii="Calibri" w:hAnsi="Calibri" w:eastAsia="Calibri" w:cs="Calibri"/>
                <w:b/>
                <w:bCs/>
                <w:sz w:val="22"/>
                <w:szCs w:val="22"/>
              </w:rPr>
              <w:t>Genre and Disciplinary Conventions</w:t>
            </w:r>
          </w:p>
          <w:p w:rsidRPr="003B1307" w:rsidR="2DCC382C" w:rsidP="2C9CBC23" w:rsidRDefault="2DCC382C" w14:paraId="2B1FB565" w14:textId="0ECE2AAA">
            <w:pPr>
              <w:rPr>
                <w:rFonts w:ascii="Calibri" w:hAnsi="Calibri" w:eastAsia="Calibri" w:cs="Calibri"/>
                <w:i/>
                <w:iCs/>
                <w:color w:val="000000" w:themeColor="text1"/>
                <w:sz w:val="22"/>
                <w:szCs w:val="22"/>
              </w:rPr>
            </w:pPr>
            <w:r w:rsidRPr="003B1307">
              <w:rPr>
                <w:rFonts w:ascii="Calibri" w:hAnsi="Calibri" w:eastAsia="Calibri" w:cs="Calibri"/>
                <w:i/>
                <w:iCs/>
                <w:color w:val="000000" w:themeColor="text1"/>
                <w:sz w:val="22"/>
                <w:szCs w:val="22"/>
              </w:rPr>
              <w:t>Formal and informal rules inherent in the expectations for writing in particular forms and/or academic fields (please see glossary)</w:t>
            </w:r>
          </w:p>
          <w:p w:rsidRPr="003B1307" w:rsidR="2C9CBC23" w:rsidP="2C9CBC23" w:rsidRDefault="2C9CBC23" w14:paraId="051BF3C0" w14:textId="569230E9">
            <w:pPr>
              <w:rPr>
                <w:rFonts w:ascii="Calibri" w:hAnsi="Calibri" w:eastAsia="Calibri" w:cs="Calibri"/>
                <w:sz w:val="22"/>
                <w:szCs w:val="22"/>
              </w:rPr>
            </w:pPr>
          </w:p>
        </w:tc>
        <w:tc>
          <w:tcPr>
            <w:tcW w:w="2589" w:type="dxa"/>
            <w:shd w:val="clear" w:color="auto" w:fill="auto"/>
            <w:hideMark/>
          </w:tcPr>
          <w:p w:rsidRPr="003B1307" w:rsidR="2C9CBC23" w:rsidP="2C9CBC23" w:rsidRDefault="2C9CBC23" w14:paraId="6AC90711" w14:textId="0CACC5CC">
            <w:pPr>
              <w:rPr>
                <w:rFonts w:ascii="Calibri" w:hAnsi="Calibri" w:eastAsia="Calibri" w:cs="Calibri"/>
                <w:color w:val="000000" w:themeColor="text1"/>
                <w:sz w:val="22"/>
                <w:szCs w:val="22"/>
              </w:rPr>
            </w:pPr>
            <w:r w:rsidRPr="003B1307">
              <w:rPr>
                <w:rFonts w:ascii="Calibri" w:hAnsi="Calibri" w:eastAsia="Calibri" w:cs="Calibri"/>
                <w:color w:val="000000" w:themeColor="text1"/>
                <w:sz w:val="22"/>
                <w:szCs w:val="22"/>
              </w:rPr>
              <w:t>Demonstrates detailed attention to and successful execution of a wide range of conventions particular to a specific discipline and/or writing task(s) including organization, content, presentation, formatting, and stylistic choices.</w:t>
            </w:r>
          </w:p>
        </w:tc>
        <w:tc>
          <w:tcPr>
            <w:tcW w:w="2589" w:type="dxa"/>
            <w:shd w:val="clear" w:color="auto" w:fill="auto"/>
            <w:hideMark/>
          </w:tcPr>
          <w:p w:rsidRPr="003B1307" w:rsidR="2C9CBC23" w:rsidP="2C9CBC23" w:rsidRDefault="2C9CBC23" w14:paraId="2125B469" w14:textId="7DB1F907">
            <w:pPr>
              <w:rPr>
                <w:rFonts w:ascii="Calibri" w:hAnsi="Calibri" w:eastAsia="Calibri" w:cs="Calibri"/>
                <w:color w:val="000000" w:themeColor="text1"/>
                <w:sz w:val="22"/>
                <w:szCs w:val="22"/>
              </w:rPr>
            </w:pPr>
            <w:r w:rsidRPr="003B1307">
              <w:rPr>
                <w:rFonts w:ascii="Calibri" w:hAnsi="Calibri" w:eastAsia="Calibri" w:cs="Calibri"/>
                <w:color w:val="000000" w:themeColor="text1"/>
                <w:sz w:val="22"/>
                <w:szCs w:val="22"/>
              </w:rPr>
              <w:t>Demonstrates consistent use of important conventions particular to a specific discipline and/or writing task(s), including organization, content, presentation, and stylistic choices.</w:t>
            </w:r>
          </w:p>
        </w:tc>
        <w:tc>
          <w:tcPr>
            <w:tcW w:w="2574" w:type="dxa"/>
            <w:shd w:val="clear" w:color="auto" w:fill="FFFF00"/>
            <w:hideMark/>
          </w:tcPr>
          <w:p w:rsidRPr="003B1307" w:rsidR="2C9CBC23" w:rsidP="2C9CBC23" w:rsidRDefault="2C9CBC23" w14:paraId="2EC4B89E" w14:textId="0D0683A2">
            <w:pPr>
              <w:rPr>
                <w:rFonts w:ascii="Calibri" w:hAnsi="Calibri" w:eastAsia="Calibri" w:cs="Calibri"/>
                <w:color w:val="000000" w:themeColor="text1"/>
                <w:sz w:val="22"/>
                <w:szCs w:val="22"/>
              </w:rPr>
            </w:pPr>
            <w:r w:rsidRPr="003B1307">
              <w:rPr>
                <w:rFonts w:ascii="Calibri" w:hAnsi="Calibri" w:eastAsia="Calibri" w:cs="Calibri"/>
                <w:color w:val="000000" w:themeColor="text1"/>
                <w:sz w:val="22"/>
                <w:szCs w:val="22"/>
              </w:rPr>
              <w:t>Follows expectations appropriate to a specific discipline and/or writing task(s) for basic organization, content, and presentation.</w:t>
            </w:r>
          </w:p>
        </w:tc>
        <w:tc>
          <w:tcPr>
            <w:tcW w:w="2574" w:type="dxa"/>
            <w:shd w:val="clear" w:color="auto" w:fill="auto"/>
            <w:hideMark/>
          </w:tcPr>
          <w:p w:rsidRPr="003B1307" w:rsidR="0F74303E" w:rsidP="2C9CBC23" w:rsidRDefault="0F74303E" w14:paraId="3AF8DA62" w14:textId="317DC291">
            <w:pPr>
              <w:rPr>
                <w:rFonts w:ascii="Calibri" w:hAnsi="Calibri" w:eastAsia="Calibri" w:cs="Calibri"/>
                <w:sz w:val="22"/>
                <w:szCs w:val="22"/>
              </w:rPr>
            </w:pPr>
            <w:r w:rsidRPr="003B1307">
              <w:rPr>
                <w:rFonts w:ascii="Calibri" w:hAnsi="Calibri" w:eastAsia="Calibri" w:cs="Calibri"/>
                <w:sz w:val="22"/>
                <w:szCs w:val="22"/>
              </w:rPr>
              <w:t>Attempts to use a consistent system for basic organization and presentation</w:t>
            </w:r>
          </w:p>
        </w:tc>
      </w:tr>
      <w:tr w:rsidRPr="003B1307" w:rsidR="00D42A2E" w:rsidTr="00153626" w14:paraId="6F62141F" w14:textId="77777777">
        <w:trPr>
          <w:trHeight w:val="1875"/>
        </w:trPr>
        <w:tc>
          <w:tcPr>
            <w:tcW w:w="2573" w:type="dxa"/>
            <w:shd w:val="clear" w:color="auto" w:fill="auto"/>
            <w:hideMark/>
          </w:tcPr>
          <w:p w:rsidRPr="003B1307" w:rsidR="00D42A2E" w:rsidP="2C9CBC23" w:rsidRDefault="00D42A2E" w14:paraId="3FFBAA7A" w14:textId="77777777">
            <w:pPr>
              <w:textAlignment w:val="baseline"/>
              <w:rPr>
                <w:rFonts w:ascii="Calibri" w:hAnsi="Calibri" w:eastAsia="Calibri" w:cs="Calibri"/>
                <w:kern w:val="0"/>
                <w:sz w:val="22"/>
                <w:szCs w:val="22"/>
                <w14:ligatures w14:val="none"/>
              </w:rPr>
            </w:pPr>
            <w:r w:rsidRPr="003B1307">
              <w:rPr>
                <w:rFonts w:ascii="Calibri" w:hAnsi="Calibri" w:eastAsia="Calibri" w:cs="Calibri"/>
                <w:b/>
                <w:bCs/>
                <w:kern w:val="0"/>
                <w:sz w:val="22"/>
                <w:szCs w:val="22"/>
                <w14:ligatures w14:val="none"/>
              </w:rPr>
              <w:t>Content Development</w:t>
            </w:r>
            <w:r w:rsidRPr="003B1307">
              <w:rPr>
                <w:rFonts w:ascii="Calibri" w:hAnsi="Calibri" w:eastAsia="Calibri" w:cs="Calibri"/>
                <w:kern w:val="0"/>
                <w:sz w:val="22"/>
                <w:szCs w:val="22"/>
                <w14:ligatures w14:val="none"/>
              </w:rPr>
              <w:t> </w:t>
            </w:r>
          </w:p>
        </w:tc>
        <w:tc>
          <w:tcPr>
            <w:tcW w:w="2589" w:type="dxa"/>
            <w:shd w:val="clear" w:color="auto" w:fill="auto"/>
            <w:hideMark/>
          </w:tcPr>
          <w:p w:rsidRPr="003B1307" w:rsidR="00D42A2E" w:rsidP="2C9CBC23" w:rsidRDefault="00D42A2E" w14:paraId="34C7D001" w14:textId="0E95A029">
            <w:pPr>
              <w:textAlignment w:val="baseline"/>
              <w:rPr>
                <w:rFonts w:ascii="Calibri" w:hAnsi="Calibri" w:eastAsia="Calibri" w:cs="Calibri"/>
                <w:kern w:val="0"/>
                <w:sz w:val="22"/>
                <w:szCs w:val="22"/>
                <w14:ligatures w14:val="none"/>
              </w:rPr>
            </w:pPr>
            <w:r w:rsidRPr="003B1307">
              <w:rPr>
                <w:rFonts w:ascii="Calibri" w:hAnsi="Calibri" w:eastAsia="Calibri" w:cs="Calibri"/>
                <w:kern w:val="0"/>
                <w:sz w:val="22"/>
                <w:szCs w:val="22"/>
                <w14:ligatures w14:val="none"/>
              </w:rPr>
              <w:t>Uses appropriate, relevant, and compelling content to illustrate mastery of the subject, conveying the writer's understanding, and shaping the whole work.</w:t>
            </w:r>
          </w:p>
        </w:tc>
        <w:tc>
          <w:tcPr>
            <w:tcW w:w="2589" w:type="dxa"/>
            <w:shd w:val="clear" w:color="auto" w:fill="auto"/>
            <w:hideMark/>
          </w:tcPr>
          <w:p w:rsidRPr="003B1307" w:rsidR="00D42A2E" w:rsidP="2C9CBC23" w:rsidRDefault="00D42A2E" w14:paraId="01D2B17B" w14:textId="154AE095">
            <w:pPr>
              <w:textAlignment w:val="baseline"/>
              <w:rPr>
                <w:rFonts w:ascii="Calibri" w:hAnsi="Calibri" w:eastAsia="Calibri" w:cs="Calibri"/>
                <w:kern w:val="0"/>
                <w:sz w:val="22"/>
                <w:szCs w:val="22"/>
                <w14:ligatures w14:val="none"/>
              </w:rPr>
            </w:pPr>
            <w:r w:rsidRPr="003B1307">
              <w:rPr>
                <w:rFonts w:ascii="Calibri" w:hAnsi="Calibri" w:eastAsia="Calibri" w:cs="Calibri"/>
                <w:kern w:val="0"/>
                <w:sz w:val="22"/>
                <w:szCs w:val="22"/>
                <w14:ligatures w14:val="none"/>
              </w:rPr>
              <w:t>Uses appropriate, relevant, and compelling content to explore ideas within the context of the discipline and shape the whole work. </w:t>
            </w:r>
          </w:p>
        </w:tc>
        <w:tc>
          <w:tcPr>
            <w:tcW w:w="2574" w:type="dxa"/>
            <w:shd w:val="clear" w:color="auto" w:fill="FFFF00"/>
            <w:hideMark/>
          </w:tcPr>
          <w:p w:rsidRPr="003B1307" w:rsidR="00D42A2E" w:rsidP="2C9CBC23" w:rsidRDefault="00D42A2E" w14:paraId="0AEF71DC" w14:textId="77777777">
            <w:pPr>
              <w:textAlignment w:val="baseline"/>
              <w:rPr>
                <w:rFonts w:ascii="Calibri" w:hAnsi="Calibri" w:eastAsia="Calibri" w:cs="Calibri"/>
                <w:kern w:val="0"/>
                <w:sz w:val="22"/>
                <w:szCs w:val="22"/>
                <w14:ligatures w14:val="none"/>
              </w:rPr>
            </w:pPr>
            <w:r w:rsidRPr="003B1307">
              <w:rPr>
                <w:rFonts w:ascii="Calibri" w:hAnsi="Calibri" w:eastAsia="Calibri" w:cs="Calibri"/>
                <w:kern w:val="0"/>
                <w:sz w:val="22"/>
                <w:szCs w:val="22"/>
                <w:shd w:val="clear" w:color="auto" w:fill="FFFF00"/>
                <w14:ligatures w14:val="none"/>
              </w:rPr>
              <w:t>Uses appropriate and relevant content to develop and explore ideas through most of the work.</w:t>
            </w:r>
            <w:r w:rsidRPr="003B1307">
              <w:rPr>
                <w:rFonts w:ascii="Calibri" w:hAnsi="Calibri" w:eastAsia="Calibri" w:cs="Calibri"/>
                <w:kern w:val="0"/>
                <w:sz w:val="22"/>
                <w:szCs w:val="22"/>
                <w14:ligatures w14:val="none"/>
              </w:rPr>
              <w:t> </w:t>
            </w:r>
          </w:p>
        </w:tc>
        <w:tc>
          <w:tcPr>
            <w:tcW w:w="2574" w:type="dxa"/>
            <w:shd w:val="clear" w:color="auto" w:fill="auto"/>
            <w:hideMark/>
          </w:tcPr>
          <w:p w:rsidRPr="003B1307" w:rsidR="00D42A2E" w:rsidP="2C9CBC23" w:rsidRDefault="00D42A2E" w14:paraId="1EEFC4EA" w14:textId="77777777">
            <w:pPr>
              <w:textAlignment w:val="baseline"/>
              <w:rPr>
                <w:rFonts w:ascii="Calibri" w:hAnsi="Calibri" w:eastAsia="Calibri" w:cs="Calibri"/>
                <w:kern w:val="0"/>
                <w:sz w:val="22"/>
                <w:szCs w:val="22"/>
                <w14:ligatures w14:val="none"/>
              </w:rPr>
            </w:pPr>
            <w:r w:rsidRPr="003B1307">
              <w:rPr>
                <w:rFonts w:ascii="Calibri" w:hAnsi="Calibri" w:eastAsia="Calibri" w:cs="Calibri"/>
                <w:kern w:val="0"/>
                <w:sz w:val="22"/>
                <w:szCs w:val="22"/>
                <w14:ligatures w14:val="none"/>
              </w:rPr>
              <w:t>Uses appropriate and relevant content to develop simple ideas in some parts of the work. </w:t>
            </w:r>
          </w:p>
        </w:tc>
      </w:tr>
      <w:tr w:rsidRPr="003B1307" w:rsidR="00D42A2E" w:rsidTr="00153626" w14:paraId="5498A161" w14:textId="77777777">
        <w:trPr>
          <w:trHeight w:val="300"/>
        </w:trPr>
        <w:tc>
          <w:tcPr>
            <w:tcW w:w="2573" w:type="dxa"/>
            <w:shd w:val="clear" w:color="auto" w:fill="auto"/>
            <w:hideMark/>
          </w:tcPr>
          <w:p w:rsidRPr="003B1307" w:rsidR="00D42A2E" w:rsidP="2C9CBC23" w:rsidRDefault="00D42A2E" w14:paraId="20AAD306" w14:textId="77777777">
            <w:pPr>
              <w:textAlignment w:val="baseline"/>
              <w:rPr>
                <w:rFonts w:ascii="Calibri" w:hAnsi="Calibri" w:eastAsia="Calibri" w:cs="Calibri"/>
                <w:kern w:val="0"/>
                <w:sz w:val="22"/>
                <w:szCs w:val="22"/>
                <w14:ligatures w14:val="none"/>
              </w:rPr>
            </w:pPr>
            <w:r w:rsidRPr="003B1307">
              <w:rPr>
                <w:rFonts w:ascii="Calibri" w:hAnsi="Calibri" w:eastAsia="Calibri" w:cs="Calibri"/>
                <w:b/>
                <w:bCs/>
                <w:kern w:val="0"/>
                <w:sz w:val="22"/>
                <w:szCs w:val="22"/>
                <w14:ligatures w14:val="none"/>
              </w:rPr>
              <w:lastRenderedPageBreak/>
              <w:t>Sources and Evidence</w:t>
            </w:r>
            <w:r w:rsidRPr="003B1307">
              <w:rPr>
                <w:rFonts w:ascii="Calibri" w:hAnsi="Calibri" w:eastAsia="Calibri" w:cs="Calibri"/>
                <w:kern w:val="0"/>
                <w:sz w:val="22"/>
                <w:szCs w:val="22"/>
                <w14:ligatures w14:val="none"/>
              </w:rPr>
              <w:t> </w:t>
            </w:r>
          </w:p>
        </w:tc>
        <w:tc>
          <w:tcPr>
            <w:tcW w:w="2589" w:type="dxa"/>
            <w:shd w:val="clear" w:color="auto" w:fill="auto"/>
            <w:hideMark/>
          </w:tcPr>
          <w:p w:rsidRPr="003B1307" w:rsidR="00D42A2E" w:rsidP="2C9CBC23" w:rsidRDefault="00D42A2E" w14:paraId="546E62AC" w14:textId="77777777">
            <w:pPr>
              <w:textAlignment w:val="baseline"/>
              <w:rPr>
                <w:rFonts w:ascii="Calibri" w:hAnsi="Calibri" w:eastAsia="Calibri" w:cs="Calibri"/>
                <w:kern w:val="0"/>
                <w:sz w:val="22"/>
                <w:szCs w:val="22"/>
                <w14:ligatures w14:val="none"/>
              </w:rPr>
            </w:pPr>
            <w:r w:rsidRPr="003B1307">
              <w:rPr>
                <w:rFonts w:ascii="Calibri" w:hAnsi="Calibri" w:eastAsia="Calibri" w:cs="Calibri"/>
                <w:kern w:val="0"/>
                <w:sz w:val="22"/>
                <w:szCs w:val="22"/>
                <w14:ligatures w14:val="none"/>
              </w:rPr>
              <w:t>Demonstrates skillful use of high-quality, relevant sources to develop ideas that are appropriate for the discipline and genre of the writing. </w:t>
            </w:r>
          </w:p>
        </w:tc>
        <w:tc>
          <w:tcPr>
            <w:tcW w:w="2589" w:type="dxa"/>
            <w:shd w:val="clear" w:color="auto" w:fill="auto"/>
            <w:hideMark/>
          </w:tcPr>
          <w:p w:rsidRPr="003B1307" w:rsidR="00D42A2E" w:rsidP="2C9CBC23" w:rsidRDefault="00D42A2E" w14:paraId="29CC43FE" w14:textId="77777777">
            <w:pPr>
              <w:textAlignment w:val="baseline"/>
              <w:rPr>
                <w:rFonts w:ascii="Calibri" w:hAnsi="Calibri" w:eastAsia="Calibri" w:cs="Calibri"/>
                <w:kern w:val="0"/>
                <w:sz w:val="22"/>
                <w:szCs w:val="22"/>
                <w14:ligatures w14:val="none"/>
              </w:rPr>
            </w:pPr>
            <w:r w:rsidRPr="003B1307">
              <w:rPr>
                <w:rFonts w:ascii="Calibri" w:hAnsi="Calibri" w:eastAsia="Calibri" w:cs="Calibri"/>
                <w:kern w:val="0"/>
                <w:sz w:val="22"/>
                <w:szCs w:val="22"/>
                <w14:ligatures w14:val="none"/>
              </w:rPr>
              <w:t>Demonstrates consistent use of relevant sources to support ideas that are situated within the discipline and genre of the writing. </w:t>
            </w:r>
          </w:p>
        </w:tc>
        <w:tc>
          <w:tcPr>
            <w:tcW w:w="2574" w:type="dxa"/>
            <w:shd w:val="clear" w:color="auto" w:fill="FFFF00"/>
            <w:hideMark/>
          </w:tcPr>
          <w:p w:rsidRPr="003B1307" w:rsidR="00D42A2E" w:rsidP="2C9CBC23" w:rsidRDefault="00D42A2E" w14:paraId="1C592325" w14:textId="77777777">
            <w:pPr>
              <w:textAlignment w:val="baseline"/>
              <w:rPr>
                <w:rFonts w:ascii="Calibri" w:hAnsi="Calibri" w:eastAsia="Calibri" w:cs="Calibri"/>
                <w:kern w:val="0"/>
                <w:sz w:val="22"/>
                <w:szCs w:val="22"/>
                <w14:ligatures w14:val="none"/>
              </w:rPr>
            </w:pPr>
            <w:r w:rsidRPr="003B1307">
              <w:rPr>
                <w:rFonts w:ascii="Calibri" w:hAnsi="Calibri" w:eastAsia="Calibri" w:cs="Calibri"/>
                <w:kern w:val="0"/>
                <w:sz w:val="22"/>
                <w:szCs w:val="22"/>
                <w:shd w:val="clear" w:color="auto" w:fill="FFFF00"/>
                <w14:ligatures w14:val="none"/>
              </w:rPr>
              <w:t>Demonstrates an attempt to use relevant sources to support ideas that are appropriate for the discipline and genre of the writing.</w:t>
            </w:r>
            <w:r w:rsidRPr="003B1307">
              <w:rPr>
                <w:rFonts w:ascii="Calibri" w:hAnsi="Calibri" w:eastAsia="Calibri" w:cs="Calibri"/>
                <w:kern w:val="0"/>
                <w:sz w:val="22"/>
                <w:szCs w:val="22"/>
                <w14:ligatures w14:val="none"/>
              </w:rPr>
              <w:t> </w:t>
            </w:r>
          </w:p>
        </w:tc>
        <w:tc>
          <w:tcPr>
            <w:tcW w:w="2574" w:type="dxa"/>
            <w:shd w:val="clear" w:color="auto" w:fill="auto"/>
            <w:hideMark/>
          </w:tcPr>
          <w:p w:rsidRPr="003B1307" w:rsidR="00D42A2E" w:rsidP="2C9CBC23" w:rsidRDefault="00D42A2E" w14:paraId="22A5FAF1" w14:textId="77777777">
            <w:pPr>
              <w:textAlignment w:val="baseline"/>
              <w:rPr>
                <w:rFonts w:ascii="Calibri" w:hAnsi="Calibri" w:eastAsia="Calibri" w:cs="Calibri"/>
                <w:kern w:val="0"/>
                <w:sz w:val="22"/>
                <w:szCs w:val="22"/>
                <w14:ligatures w14:val="none"/>
              </w:rPr>
            </w:pPr>
            <w:r w:rsidRPr="003B1307">
              <w:rPr>
                <w:rFonts w:ascii="Calibri" w:hAnsi="Calibri" w:eastAsia="Calibri" w:cs="Calibri"/>
                <w:kern w:val="0"/>
                <w:sz w:val="22"/>
                <w:szCs w:val="22"/>
                <w14:ligatures w14:val="none"/>
              </w:rPr>
              <w:t>Demonstrates an attempt to use sources to support ideas in the writing. </w:t>
            </w:r>
          </w:p>
        </w:tc>
      </w:tr>
      <w:tr w:rsidRPr="003B1307" w:rsidR="00D42A2E" w:rsidTr="00153626" w14:paraId="295770BC" w14:textId="77777777">
        <w:trPr>
          <w:trHeight w:val="1755"/>
        </w:trPr>
        <w:tc>
          <w:tcPr>
            <w:tcW w:w="2573" w:type="dxa"/>
            <w:shd w:val="clear" w:color="auto" w:fill="auto"/>
            <w:hideMark/>
          </w:tcPr>
          <w:p w:rsidRPr="003B1307" w:rsidR="00D42A2E" w:rsidP="2C9CBC23" w:rsidRDefault="00D42A2E" w14:paraId="7E73D80E" w14:textId="77777777">
            <w:pPr>
              <w:textAlignment w:val="baseline"/>
              <w:rPr>
                <w:rFonts w:ascii="Calibri" w:hAnsi="Calibri" w:eastAsia="Calibri" w:cs="Calibri"/>
                <w:kern w:val="0"/>
                <w:sz w:val="22"/>
                <w:szCs w:val="22"/>
                <w14:ligatures w14:val="none"/>
              </w:rPr>
            </w:pPr>
            <w:r w:rsidRPr="003B1307">
              <w:rPr>
                <w:rFonts w:ascii="Calibri" w:hAnsi="Calibri" w:eastAsia="Calibri" w:cs="Calibri"/>
                <w:b/>
                <w:bCs/>
                <w:kern w:val="0"/>
                <w:sz w:val="22"/>
                <w:szCs w:val="22"/>
                <w14:ligatures w14:val="none"/>
              </w:rPr>
              <w:t>Control of Syntax and Mechanics</w:t>
            </w:r>
            <w:r w:rsidRPr="003B1307">
              <w:rPr>
                <w:rFonts w:ascii="Calibri" w:hAnsi="Calibri" w:eastAsia="Calibri" w:cs="Calibri"/>
                <w:kern w:val="0"/>
                <w:sz w:val="22"/>
                <w:szCs w:val="22"/>
                <w14:ligatures w14:val="none"/>
              </w:rPr>
              <w:t> </w:t>
            </w:r>
          </w:p>
        </w:tc>
        <w:tc>
          <w:tcPr>
            <w:tcW w:w="2589" w:type="dxa"/>
            <w:shd w:val="clear" w:color="auto" w:fill="auto"/>
            <w:hideMark/>
          </w:tcPr>
          <w:p w:rsidRPr="003B1307" w:rsidR="00D42A2E" w:rsidP="2C9CBC23" w:rsidRDefault="00D42A2E" w14:paraId="3D349EC7" w14:textId="77777777">
            <w:pPr>
              <w:textAlignment w:val="baseline"/>
              <w:rPr>
                <w:rFonts w:ascii="Calibri" w:hAnsi="Calibri" w:eastAsia="Calibri" w:cs="Calibri"/>
                <w:kern w:val="0"/>
                <w:sz w:val="22"/>
                <w:szCs w:val="22"/>
                <w14:ligatures w14:val="none"/>
              </w:rPr>
            </w:pPr>
            <w:r w:rsidRPr="003B1307">
              <w:rPr>
                <w:rFonts w:ascii="Calibri" w:hAnsi="Calibri" w:eastAsia="Calibri" w:cs="Calibri"/>
                <w:kern w:val="0"/>
                <w:sz w:val="22"/>
                <w:szCs w:val="22"/>
                <w14:ligatures w14:val="none"/>
              </w:rPr>
              <w:t>Uses graceful language that skillfully communicates meaning to readers with clarity and fluency and is virtually error-free. </w:t>
            </w:r>
          </w:p>
        </w:tc>
        <w:tc>
          <w:tcPr>
            <w:tcW w:w="2589" w:type="dxa"/>
            <w:shd w:val="clear" w:color="auto" w:fill="FFFF00"/>
            <w:hideMark/>
          </w:tcPr>
          <w:p w:rsidRPr="003B1307" w:rsidR="00D42A2E" w:rsidP="2C9CBC23" w:rsidRDefault="00D42A2E" w14:paraId="26BBFE5A" w14:textId="77777777">
            <w:pPr>
              <w:textAlignment w:val="baseline"/>
              <w:rPr>
                <w:rFonts w:ascii="Calibri" w:hAnsi="Calibri" w:eastAsia="Calibri" w:cs="Calibri"/>
                <w:kern w:val="0"/>
                <w:sz w:val="22"/>
                <w:szCs w:val="22"/>
                <w14:ligatures w14:val="none"/>
              </w:rPr>
            </w:pPr>
            <w:r w:rsidRPr="003B1307">
              <w:rPr>
                <w:rFonts w:ascii="Calibri" w:hAnsi="Calibri" w:eastAsia="Calibri" w:cs="Calibri"/>
                <w:kern w:val="0"/>
                <w:sz w:val="22"/>
                <w:szCs w:val="22"/>
                <w:shd w:val="clear" w:color="auto" w:fill="FFFF00"/>
                <w14:ligatures w14:val="none"/>
              </w:rPr>
              <w:t>Uses straightforward language that generally conveys meaning to readers. The language in the portfolio has few errors.</w:t>
            </w:r>
            <w:r w:rsidRPr="003B1307">
              <w:rPr>
                <w:rFonts w:ascii="Calibri" w:hAnsi="Calibri" w:eastAsia="Calibri" w:cs="Calibri"/>
                <w:kern w:val="0"/>
                <w:sz w:val="22"/>
                <w:szCs w:val="22"/>
                <w14:ligatures w14:val="none"/>
              </w:rPr>
              <w:t> </w:t>
            </w:r>
          </w:p>
        </w:tc>
        <w:tc>
          <w:tcPr>
            <w:tcW w:w="2574" w:type="dxa"/>
            <w:shd w:val="clear" w:color="auto" w:fill="auto"/>
            <w:hideMark/>
          </w:tcPr>
          <w:p w:rsidRPr="003B1307" w:rsidR="00D42A2E" w:rsidP="2C9CBC23" w:rsidRDefault="00D42A2E" w14:paraId="1519962B" w14:textId="77777777">
            <w:pPr>
              <w:textAlignment w:val="baseline"/>
              <w:rPr>
                <w:rFonts w:ascii="Calibri" w:hAnsi="Calibri" w:eastAsia="Calibri" w:cs="Calibri"/>
                <w:kern w:val="0"/>
                <w:sz w:val="22"/>
                <w:szCs w:val="22"/>
                <w14:ligatures w14:val="none"/>
              </w:rPr>
            </w:pPr>
            <w:r w:rsidRPr="003B1307">
              <w:rPr>
                <w:rFonts w:ascii="Calibri" w:hAnsi="Calibri" w:eastAsia="Calibri" w:cs="Calibri"/>
                <w:kern w:val="0"/>
                <w:sz w:val="22"/>
                <w:szCs w:val="22"/>
                <w14:ligatures w14:val="none"/>
              </w:rPr>
              <w:t>Uses language that generally conveys meaning to readers with clarity, although writing may include some errors. </w:t>
            </w:r>
          </w:p>
        </w:tc>
        <w:tc>
          <w:tcPr>
            <w:tcW w:w="2574" w:type="dxa"/>
            <w:shd w:val="clear" w:color="auto" w:fill="auto"/>
            <w:hideMark/>
          </w:tcPr>
          <w:p w:rsidRPr="003B1307" w:rsidR="00D42A2E" w:rsidP="2C9CBC23" w:rsidRDefault="00D42A2E" w14:paraId="11A2B070" w14:textId="77777777">
            <w:pPr>
              <w:textAlignment w:val="baseline"/>
              <w:rPr>
                <w:rFonts w:ascii="Calibri" w:hAnsi="Calibri" w:eastAsia="Calibri" w:cs="Calibri"/>
                <w:kern w:val="0"/>
                <w:sz w:val="22"/>
                <w:szCs w:val="22"/>
                <w14:ligatures w14:val="none"/>
              </w:rPr>
            </w:pPr>
            <w:r w:rsidRPr="003B1307">
              <w:rPr>
                <w:rFonts w:ascii="Calibri" w:hAnsi="Calibri" w:eastAsia="Calibri" w:cs="Calibri"/>
                <w:kern w:val="0"/>
                <w:sz w:val="22"/>
                <w:szCs w:val="22"/>
                <w14:ligatures w14:val="none"/>
              </w:rPr>
              <w:t>Uses language that sometimes impedes meaning because of errors in usage. </w:t>
            </w:r>
          </w:p>
        </w:tc>
      </w:tr>
    </w:tbl>
    <w:p w:rsidRPr="00D42A2E" w:rsidR="00D42A2E" w:rsidP="2C9CBC23" w:rsidRDefault="00D42A2E" w14:paraId="4524E4F6" w14:textId="77777777">
      <w:pPr>
        <w:rPr>
          <w:rFonts w:ascii="Calibri" w:hAnsi="Calibri" w:eastAsia="Calibri" w:cs="Calibri"/>
          <w:sz w:val="22"/>
          <w:szCs w:val="22"/>
        </w:rPr>
      </w:pPr>
    </w:p>
    <w:p w:rsidR="00D42A2E" w:rsidP="2C9CBC23" w:rsidRDefault="00D42A2E" w14:paraId="67349BE8" w14:textId="021BF75A">
      <w:pPr>
        <w:rPr>
          <w:rFonts w:ascii="Calibri" w:hAnsi="Calibri" w:eastAsia="Calibri" w:cs="Calibri"/>
          <w:sz w:val="22"/>
          <w:szCs w:val="22"/>
        </w:rPr>
      </w:pPr>
    </w:p>
    <w:p w:rsidR="00486FCD" w:rsidP="2C9CBC23" w:rsidRDefault="00486FCD" w14:paraId="2D970F32" w14:textId="77777777">
      <w:pPr>
        <w:rPr>
          <w:rFonts w:ascii="Calibri" w:hAnsi="Calibri" w:eastAsia="Calibri" w:cs="Calibri"/>
          <w:sz w:val="22"/>
          <w:szCs w:val="22"/>
        </w:rPr>
      </w:pPr>
    </w:p>
    <w:sectPr w:rsidR="00486FCD" w:rsidSect="00D42A2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B444F"/>
    <w:multiLevelType w:val="multilevel"/>
    <w:tmpl w:val="8F649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A7749ED"/>
    <w:multiLevelType w:val="multilevel"/>
    <w:tmpl w:val="7D98CD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63620A6"/>
    <w:multiLevelType w:val="multilevel"/>
    <w:tmpl w:val="60F047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4A83031"/>
    <w:multiLevelType w:val="hybridMultilevel"/>
    <w:tmpl w:val="F148FA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6CB29D5"/>
    <w:multiLevelType w:val="multilevel"/>
    <w:tmpl w:val="010C7E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66389762">
    <w:abstractNumId w:val="3"/>
  </w:num>
  <w:num w:numId="2" w16cid:durableId="215052777">
    <w:abstractNumId w:val="1"/>
  </w:num>
  <w:num w:numId="3" w16cid:durableId="1014261207">
    <w:abstractNumId w:val="4"/>
  </w:num>
  <w:num w:numId="4" w16cid:durableId="1082603710">
    <w:abstractNumId w:val="0"/>
  </w:num>
  <w:num w:numId="5" w16cid:durableId="216208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2E"/>
    <w:rsid w:val="00153626"/>
    <w:rsid w:val="001F1A13"/>
    <w:rsid w:val="003B1307"/>
    <w:rsid w:val="003C4681"/>
    <w:rsid w:val="00415FB4"/>
    <w:rsid w:val="0042302C"/>
    <w:rsid w:val="00486FCD"/>
    <w:rsid w:val="00696BEB"/>
    <w:rsid w:val="008355F5"/>
    <w:rsid w:val="00A8262C"/>
    <w:rsid w:val="00D42A2E"/>
    <w:rsid w:val="00E56016"/>
    <w:rsid w:val="00F25295"/>
    <w:rsid w:val="025238A1"/>
    <w:rsid w:val="0439EDBC"/>
    <w:rsid w:val="05B5D48B"/>
    <w:rsid w:val="0856F744"/>
    <w:rsid w:val="0F74303E"/>
    <w:rsid w:val="18C1A3FB"/>
    <w:rsid w:val="1FD9ECC7"/>
    <w:rsid w:val="2168045A"/>
    <w:rsid w:val="230229F6"/>
    <w:rsid w:val="2AD9AE8D"/>
    <w:rsid w:val="2AD9AE8D"/>
    <w:rsid w:val="2C9CBC23"/>
    <w:rsid w:val="2DCC382C"/>
    <w:rsid w:val="32E8EA15"/>
    <w:rsid w:val="37A6A9D9"/>
    <w:rsid w:val="38F478ED"/>
    <w:rsid w:val="3A9889E6"/>
    <w:rsid w:val="3B82327D"/>
    <w:rsid w:val="3F74C3E4"/>
    <w:rsid w:val="4767128F"/>
    <w:rsid w:val="54C830A9"/>
    <w:rsid w:val="5663EB09"/>
    <w:rsid w:val="58C7213D"/>
    <w:rsid w:val="61F816E5"/>
    <w:rsid w:val="686BC2F8"/>
    <w:rsid w:val="68BBDE84"/>
    <w:rsid w:val="6D9E15C2"/>
    <w:rsid w:val="6FDD302E"/>
    <w:rsid w:val="74486046"/>
    <w:rsid w:val="757AE2F2"/>
    <w:rsid w:val="77A451FD"/>
    <w:rsid w:val="7A26C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768BEC"/>
  <w15:chartTrackingRefBased/>
  <w15:docId w15:val="{87983F9B-9D46-CE47-9907-DFAD3D68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2A2E"/>
  </w:style>
  <w:style w:type="paragraph" w:styleId="Heading1">
    <w:name w:val="heading 1"/>
    <w:basedOn w:val="Normal"/>
    <w:next w:val="Normal"/>
    <w:link w:val="Heading1Char"/>
    <w:uiPriority w:val="9"/>
    <w:qFormat/>
    <w:rsid w:val="00D42A2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A2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A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A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A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A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A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A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A2E"/>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42A2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42A2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42A2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42A2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42A2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42A2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42A2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42A2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42A2E"/>
    <w:rPr>
      <w:rFonts w:eastAsiaTheme="majorEastAsia" w:cstheme="majorBidi"/>
      <w:color w:val="272727" w:themeColor="text1" w:themeTint="D8"/>
    </w:rPr>
  </w:style>
  <w:style w:type="paragraph" w:styleId="Title">
    <w:name w:val="Title"/>
    <w:basedOn w:val="Normal"/>
    <w:next w:val="Normal"/>
    <w:link w:val="TitleChar"/>
    <w:uiPriority w:val="10"/>
    <w:qFormat/>
    <w:rsid w:val="00D42A2E"/>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42A2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42A2E"/>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42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A2E"/>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D42A2E"/>
    <w:rPr>
      <w:i/>
      <w:iCs/>
      <w:color w:val="404040" w:themeColor="text1" w:themeTint="BF"/>
    </w:rPr>
  </w:style>
  <w:style w:type="paragraph" w:styleId="ListParagraph">
    <w:name w:val="List Paragraph"/>
    <w:basedOn w:val="Normal"/>
    <w:uiPriority w:val="34"/>
    <w:qFormat/>
    <w:rsid w:val="00D42A2E"/>
    <w:pPr>
      <w:ind w:left="720"/>
      <w:contextualSpacing/>
    </w:pPr>
  </w:style>
  <w:style w:type="character" w:styleId="IntenseEmphasis">
    <w:name w:val="Intense Emphasis"/>
    <w:basedOn w:val="DefaultParagraphFont"/>
    <w:uiPriority w:val="21"/>
    <w:qFormat/>
    <w:rsid w:val="00D42A2E"/>
    <w:rPr>
      <w:i/>
      <w:iCs/>
      <w:color w:val="0F4761" w:themeColor="accent1" w:themeShade="BF"/>
    </w:rPr>
  </w:style>
  <w:style w:type="paragraph" w:styleId="IntenseQuote">
    <w:name w:val="Intense Quote"/>
    <w:basedOn w:val="Normal"/>
    <w:next w:val="Normal"/>
    <w:link w:val="IntenseQuoteChar"/>
    <w:uiPriority w:val="30"/>
    <w:qFormat/>
    <w:rsid w:val="00D42A2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42A2E"/>
    <w:rPr>
      <w:i/>
      <w:iCs/>
      <w:color w:val="0F4761" w:themeColor="accent1" w:themeShade="BF"/>
    </w:rPr>
  </w:style>
  <w:style w:type="character" w:styleId="IntenseReference">
    <w:name w:val="Intense Reference"/>
    <w:basedOn w:val="DefaultParagraphFont"/>
    <w:uiPriority w:val="32"/>
    <w:qFormat/>
    <w:rsid w:val="00D42A2E"/>
    <w:rPr>
      <w:b/>
      <w:bCs/>
      <w:smallCaps/>
      <w:color w:val="0F4761" w:themeColor="accent1" w:themeShade="BF"/>
      <w:spacing w:val="5"/>
    </w:rPr>
  </w:style>
  <w:style w:type="character" w:styleId="Hyperlink">
    <w:name w:val="Hyperlink"/>
    <w:basedOn w:val="DefaultParagraphFont"/>
    <w:uiPriority w:val="99"/>
    <w:unhideWhenUsed/>
    <w:rsid w:val="00D42A2E"/>
    <w:rPr>
      <w:color w:val="467886" w:themeColor="hyperlink"/>
      <w:u w:val="single"/>
    </w:rPr>
  </w:style>
  <w:style w:type="paragraph" w:styleId="paragraph" w:customStyle="1">
    <w:name w:val="paragraph"/>
    <w:basedOn w:val="Normal"/>
    <w:rsid w:val="00D42A2E"/>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D42A2E"/>
  </w:style>
  <w:style w:type="character" w:styleId="eop" w:customStyle="1">
    <w:name w:val="eop"/>
    <w:basedOn w:val="DefaultParagraphFont"/>
    <w:rsid w:val="00D42A2E"/>
  </w:style>
  <w:style w:type="character" w:styleId="ui-provider" w:customStyle="1">
    <w:name w:val="ui-provider"/>
    <w:basedOn w:val="DefaultParagraphFont"/>
    <w:rsid w:val="00696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75513">
      <w:bodyDiv w:val="1"/>
      <w:marLeft w:val="0"/>
      <w:marRight w:val="0"/>
      <w:marTop w:val="0"/>
      <w:marBottom w:val="0"/>
      <w:divBdr>
        <w:top w:val="none" w:sz="0" w:space="0" w:color="auto"/>
        <w:left w:val="none" w:sz="0" w:space="0" w:color="auto"/>
        <w:bottom w:val="none" w:sz="0" w:space="0" w:color="auto"/>
        <w:right w:val="none" w:sz="0" w:space="0" w:color="auto"/>
      </w:divBdr>
      <w:divsChild>
        <w:div w:id="100414099">
          <w:marLeft w:val="0"/>
          <w:marRight w:val="0"/>
          <w:marTop w:val="0"/>
          <w:marBottom w:val="0"/>
          <w:divBdr>
            <w:top w:val="none" w:sz="0" w:space="0" w:color="auto"/>
            <w:left w:val="none" w:sz="0" w:space="0" w:color="auto"/>
            <w:bottom w:val="none" w:sz="0" w:space="0" w:color="auto"/>
            <w:right w:val="none" w:sz="0" w:space="0" w:color="auto"/>
          </w:divBdr>
        </w:div>
        <w:div w:id="1413308461">
          <w:marLeft w:val="0"/>
          <w:marRight w:val="0"/>
          <w:marTop w:val="0"/>
          <w:marBottom w:val="0"/>
          <w:divBdr>
            <w:top w:val="none" w:sz="0" w:space="0" w:color="auto"/>
            <w:left w:val="none" w:sz="0" w:space="0" w:color="auto"/>
            <w:bottom w:val="none" w:sz="0" w:space="0" w:color="auto"/>
            <w:right w:val="none" w:sz="0" w:space="0" w:color="auto"/>
          </w:divBdr>
        </w:div>
        <w:div w:id="1412195892">
          <w:marLeft w:val="0"/>
          <w:marRight w:val="0"/>
          <w:marTop w:val="0"/>
          <w:marBottom w:val="0"/>
          <w:divBdr>
            <w:top w:val="none" w:sz="0" w:space="0" w:color="auto"/>
            <w:left w:val="none" w:sz="0" w:space="0" w:color="auto"/>
            <w:bottom w:val="none" w:sz="0" w:space="0" w:color="auto"/>
            <w:right w:val="none" w:sz="0" w:space="0" w:color="auto"/>
          </w:divBdr>
        </w:div>
        <w:div w:id="1421179599">
          <w:marLeft w:val="0"/>
          <w:marRight w:val="0"/>
          <w:marTop w:val="0"/>
          <w:marBottom w:val="0"/>
          <w:divBdr>
            <w:top w:val="none" w:sz="0" w:space="0" w:color="auto"/>
            <w:left w:val="none" w:sz="0" w:space="0" w:color="auto"/>
            <w:bottom w:val="none" w:sz="0" w:space="0" w:color="auto"/>
            <w:right w:val="none" w:sz="0" w:space="0" w:color="auto"/>
          </w:divBdr>
        </w:div>
        <w:div w:id="1139415115">
          <w:marLeft w:val="0"/>
          <w:marRight w:val="0"/>
          <w:marTop w:val="0"/>
          <w:marBottom w:val="0"/>
          <w:divBdr>
            <w:top w:val="none" w:sz="0" w:space="0" w:color="auto"/>
            <w:left w:val="none" w:sz="0" w:space="0" w:color="auto"/>
            <w:bottom w:val="none" w:sz="0" w:space="0" w:color="auto"/>
            <w:right w:val="none" w:sz="0" w:space="0" w:color="auto"/>
          </w:divBdr>
        </w:div>
      </w:divsChild>
    </w:div>
    <w:div w:id="586884171">
      <w:bodyDiv w:val="1"/>
      <w:marLeft w:val="0"/>
      <w:marRight w:val="0"/>
      <w:marTop w:val="0"/>
      <w:marBottom w:val="0"/>
      <w:divBdr>
        <w:top w:val="none" w:sz="0" w:space="0" w:color="auto"/>
        <w:left w:val="none" w:sz="0" w:space="0" w:color="auto"/>
        <w:bottom w:val="none" w:sz="0" w:space="0" w:color="auto"/>
        <w:right w:val="none" w:sz="0" w:space="0" w:color="auto"/>
      </w:divBdr>
      <w:divsChild>
        <w:div w:id="2003701083">
          <w:marLeft w:val="0"/>
          <w:marRight w:val="0"/>
          <w:marTop w:val="0"/>
          <w:marBottom w:val="0"/>
          <w:divBdr>
            <w:top w:val="none" w:sz="0" w:space="0" w:color="auto"/>
            <w:left w:val="none" w:sz="0" w:space="0" w:color="auto"/>
            <w:bottom w:val="none" w:sz="0" w:space="0" w:color="auto"/>
            <w:right w:val="none" w:sz="0" w:space="0" w:color="auto"/>
          </w:divBdr>
        </w:div>
        <w:div w:id="1919360970">
          <w:marLeft w:val="0"/>
          <w:marRight w:val="0"/>
          <w:marTop w:val="0"/>
          <w:marBottom w:val="0"/>
          <w:divBdr>
            <w:top w:val="none" w:sz="0" w:space="0" w:color="auto"/>
            <w:left w:val="none" w:sz="0" w:space="0" w:color="auto"/>
            <w:bottom w:val="none" w:sz="0" w:space="0" w:color="auto"/>
            <w:right w:val="none" w:sz="0" w:space="0" w:color="auto"/>
          </w:divBdr>
        </w:div>
      </w:divsChild>
    </w:div>
    <w:div w:id="888301749">
      <w:bodyDiv w:val="1"/>
      <w:marLeft w:val="0"/>
      <w:marRight w:val="0"/>
      <w:marTop w:val="0"/>
      <w:marBottom w:val="0"/>
      <w:divBdr>
        <w:top w:val="none" w:sz="0" w:space="0" w:color="auto"/>
        <w:left w:val="none" w:sz="0" w:space="0" w:color="auto"/>
        <w:bottom w:val="none" w:sz="0" w:space="0" w:color="auto"/>
        <w:right w:val="none" w:sz="0" w:space="0" w:color="auto"/>
      </w:divBdr>
      <w:divsChild>
        <w:div w:id="957561531">
          <w:marLeft w:val="0"/>
          <w:marRight w:val="0"/>
          <w:marTop w:val="0"/>
          <w:marBottom w:val="0"/>
          <w:divBdr>
            <w:top w:val="none" w:sz="0" w:space="0" w:color="auto"/>
            <w:left w:val="none" w:sz="0" w:space="0" w:color="auto"/>
            <w:bottom w:val="none" w:sz="0" w:space="0" w:color="auto"/>
            <w:right w:val="none" w:sz="0" w:space="0" w:color="auto"/>
          </w:divBdr>
        </w:div>
        <w:div w:id="1291786798">
          <w:marLeft w:val="0"/>
          <w:marRight w:val="0"/>
          <w:marTop w:val="0"/>
          <w:marBottom w:val="0"/>
          <w:divBdr>
            <w:top w:val="none" w:sz="0" w:space="0" w:color="auto"/>
            <w:left w:val="none" w:sz="0" w:space="0" w:color="auto"/>
            <w:bottom w:val="none" w:sz="0" w:space="0" w:color="auto"/>
            <w:right w:val="none" w:sz="0" w:space="0" w:color="auto"/>
          </w:divBdr>
        </w:div>
        <w:div w:id="883446199">
          <w:marLeft w:val="0"/>
          <w:marRight w:val="0"/>
          <w:marTop w:val="0"/>
          <w:marBottom w:val="0"/>
          <w:divBdr>
            <w:top w:val="none" w:sz="0" w:space="0" w:color="auto"/>
            <w:left w:val="none" w:sz="0" w:space="0" w:color="auto"/>
            <w:bottom w:val="none" w:sz="0" w:space="0" w:color="auto"/>
            <w:right w:val="none" w:sz="0" w:space="0" w:color="auto"/>
          </w:divBdr>
        </w:div>
        <w:div w:id="5862931">
          <w:marLeft w:val="0"/>
          <w:marRight w:val="0"/>
          <w:marTop w:val="0"/>
          <w:marBottom w:val="0"/>
          <w:divBdr>
            <w:top w:val="none" w:sz="0" w:space="0" w:color="auto"/>
            <w:left w:val="none" w:sz="0" w:space="0" w:color="auto"/>
            <w:bottom w:val="none" w:sz="0" w:space="0" w:color="auto"/>
            <w:right w:val="none" w:sz="0" w:space="0" w:color="auto"/>
          </w:divBdr>
        </w:div>
        <w:div w:id="633754654">
          <w:marLeft w:val="0"/>
          <w:marRight w:val="0"/>
          <w:marTop w:val="0"/>
          <w:marBottom w:val="0"/>
          <w:divBdr>
            <w:top w:val="none" w:sz="0" w:space="0" w:color="auto"/>
            <w:left w:val="none" w:sz="0" w:space="0" w:color="auto"/>
            <w:bottom w:val="none" w:sz="0" w:space="0" w:color="auto"/>
            <w:right w:val="none" w:sz="0" w:space="0" w:color="auto"/>
          </w:divBdr>
        </w:div>
      </w:divsChild>
    </w:div>
    <w:div w:id="1071386834">
      <w:bodyDiv w:val="1"/>
      <w:marLeft w:val="0"/>
      <w:marRight w:val="0"/>
      <w:marTop w:val="0"/>
      <w:marBottom w:val="0"/>
      <w:divBdr>
        <w:top w:val="none" w:sz="0" w:space="0" w:color="auto"/>
        <w:left w:val="none" w:sz="0" w:space="0" w:color="auto"/>
        <w:bottom w:val="none" w:sz="0" w:space="0" w:color="auto"/>
        <w:right w:val="none" w:sz="0" w:space="0" w:color="auto"/>
      </w:divBdr>
      <w:divsChild>
        <w:div w:id="1995643511">
          <w:marLeft w:val="0"/>
          <w:marRight w:val="0"/>
          <w:marTop w:val="0"/>
          <w:marBottom w:val="0"/>
          <w:divBdr>
            <w:top w:val="none" w:sz="0" w:space="0" w:color="auto"/>
            <w:left w:val="none" w:sz="0" w:space="0" w:color="auto"/>
            <w:bottom w:val="none" w:sz="0" w:space="0" w:color="auto"/>
            <w:right w:val="none" w:sz="0" w:space="0" w:color="auto"/>
          </w:divBdr>
          <w:divsChild>
            <w:div w:id="1506673674">
              <w:marLeft w:val="0"/>
              <w:marRight w:val="0"/>
              <w:marTop w:val="0"/>
              <w:marBottom w:val="0"/>
              <w:divBdr>
                <w:top w:val="none" w:sz="0" w:space="0" w:color="auto"/>
                <w:left w:val="none" w:sz="0" w:space="0" w:color="auto"/>
                <w:bottom w:val="none" w:sz="0" w:space="0" w:color="auto"/>
                <w:right w:val="none" w:sz="0" w:space="0" w:color="auto"/>
              </w:divBdr>
            </w:div>
          </w:divsChild>
        </w:div>
        <w:div w:id="2023361155">
          <w:marLeft w:val="0"/>
          <w:marRight w:val="0"/>
          <w:marTop w:val="0"/>
          <w:marBottom w:val="0"/>
          <w:divBdr>
            <w:top w:val="none" w:sz="0" w:space="0" w:color="auto"/>
            <w:left w:val="none" w:sz="0" w:space="0" w:color="auto"/>
            <w:bottom w:val="none" w:sz="0" w:space="0" w:color="auto"/>
            <w:right w:val="none" w:sz="0" w:space="0" w:color="auto"/>
          </w:divBdr>
          <w:divsChild>
            <w:div w:id="1507096083">
              <w:marLeft w:val="0"/>
              <w:marRight w:val="0"/>
              <w:marTop w:val="0"/>
              <w:marBottom w:val="0"/>
              <w:divBdr>
                <w:top w:val="none" w:sz="0" w:space="0" w:color="auto"/>
                <w:left w:val="none" w:sz="0" w:space="0" w:color="auto"/>
                <w:bottom w:val="none" w:sz="0" w:space="0" w:color="auto"/>
                <w:right w:val="none" w:sz="0" w:space="0" w:color="auto"/>
              </w:divBdr>
            </w:div>
            <w:div w:id="1852404066">
              <w:marLeft w:val="0"/>
              <w:marRight w:val="0"/>
              <w:marTop w:val="0"/>
              <w:marBottom w:val="0"/>
              <w:divBdr>
                <w:top w:val="none" w:sz="0" w:space="0" w:color="auto"/>
                <w:left w:val="none" w:sz="0" w:space="0" w:color="auto"/>
                <w:bottom w:val="none" w:sz="0" w:space="0" w:color="auto"/>
                <w:right w:val="none" w:sz="0" w:space="0" w:color="auto"/>
              </w:divBdr>
            </w:div>
          </w:divsChild>
        </w:div>
        <w:div w:id="728109996">
          <w:marLeft w:val="0"/>
          <w:marRight w:val="0"/>
          <w:marTop w:val="0"/>
          <w:marBottom w:val="0"/>
          <w:divBdr>
            <w:top w:val="none" w:sz="0" w:space="0" w:color="auto"/>
            <w:left w:val="none" w:sz="0" w:space="0" w:color="auto"/>
            <w:bottom w:val="none" w:sz="0" w:space="0" w:color="auto"/>
            <w:right w:val="none" w:sz="0" w:space="0" w:color="auto"/>
          </w:divBdr>
          <w:divsChild>
            <w:div w:id="1301426100">
              <w:marLeft w:val="0"/>
              <w:marRight w:val="0"/>
              <w:marTop w:val="0"/>
              <w:marBottom w:val="0"/>
              <w:divBdr>
                <w:top w:val="none" w:sz="0" w:space="0" w:color="auto"/>
                <w:left w:val="none" w:sz="0" w:space="0" w:color="auto"/>
                <w:bottom w:val="none" w:sz="0" w:space="0" w:color="auto"/>
                <w:right w:val="none" w:sz="0" w:space="0" w:color="auto"/>
              </w:divBdr>
            </w:div>
            <w:div w:id="871070379">
              <w:marLeft w:val="0"/>
              <w:marRight w:val="0"/>
              <w:marTop w:val="0"/>
              <w:marBottom w:val="0"/>
              <w:divBdr>
                <w:top w:val="none" w:sz="0" w:space="0" w:color="auto"/>
                <w:left w:val="none" w:sz="0" w:space="0" w:color="auto"/>
                <w:bottom w:val="none" w:sz="0" w:space="0" w:color="auto"/>
                <w:right w:val="none" w:sz="0" w:space="0" w:color="auto"/>
              </w:divBdr>
            </w:div>
          </w:divsChild>
        </w:div>
        <w:div w:id="1075516130">
          <w:marLeft w:val="0"/>
          <w:marRight w:val="0"/>
          <w:marTop w:val="0"/>
          <w:marBottom w:val="0"/>
          <w:divBdr>
            <w:top w:val="none" w:sz="0" w:space="0" w:color="auto"/>
            <w:left w:val="none" w:sz="0" w:space="0" w:color="auto"/>
            <w:bottom w:val="none" w:sz="0" w:space="0" w:color="auto"/>
            <w:right w:val="none" w:sz="0" w:space="0" w:color="auto"/>
          </w:divBdr>
          <w:divsChild>
            <w:div w:id="808977149">
              <w:marLeft w:val="0"/>
              <w:marRight w:val="0"/>
              <w:marTop w:val="0"/>
              <w:marBottom w:val="0"/>
              <w:divBdr>
                <w:top w:val="none" w:sz="0" w:space="0" w:color="auto"/>
                <w:left w:val="none" w:sz="0" w:space="0" w:color="auto"/>
                <w:bottom w:val="none" w:sz="0" w:space="0" w:color="auto"/>
                <w:right w:val="none" w:sz="0" w:space="0" w:color="auto"/>
              </w:divBdr>
            </w:div>
            <w:div w:id="687677564">
              <w:marLeft w:val="0"/>
              <w:marRight w:val="0"/>
              <w:marTop w:val="0"/>
              <w:marBottom w:val="0"/>
              <w:divBdr>
                <w:top w:val="none" w:sz="0" w:space="0" w:color="auto"/>
                <w:left w:val="none" w:sz="0" w:space="0" w:color="auto"/>
                <w:bottom w:val="none" w:sz="0" w:space="0" w:color="auto"/>
                <w:right w:val="none" w:sz="0" w:space="0" w:color="auto"/>
              </w:divBdr>
            </w:div>
          </w:divsChild>
        </w:div>
        <w:div w:id="1150947324">
          <w:marLeft w:val="0"/>
          <w:marRight w:val="0"/>
          <w:marTop w:val="0"/>
          <w:marBottom w:val="0"/>
          <w:divBdr>
            <w:top w:val="none" w:sz="0" w:space="0" w:color="auto"/>
            <w:left w:val="none" w:sz="0" w:space="0" w:color="auto"/>
            <w:bottom w:val="none" w:sz="0" w:space="0" w:color="auto"/>
            <w:right w:val="none" w:sz="0" w:space="0" w:color="auto"/>
          </w:divBdr>
          <w:divsChild>
            <w:div w:id="1786608186">
              <w:marLeft w:val="0"/>
              <w:marRight w:val="0"/>
              <w:marTop w:val="0"/>
              <w:marBottom w:val="0"/>
              <w:divBdr>
                <w:top w:val="none" w:sz="0" w:space="0" w:color="auto"/>
                <w:left w:val="none" w:sz="0" w:space="0" w:color="auto"/>
                <w:bottom w:val="none" w:sz="0" w:space="0" w:color="auto"/>
                <w:right w:val="none" w:sz="0" w:space="0" w:color="auto"/>
              </w:divBdr>
            </w:div>
            <w:div w:id="684358600">
              <w:marLeft w:val="0"/>
              <w:marRight w:val="0"/>
              <w:marTop w:val="0"/>
              <w:marBottom w:val="0"/>
              <w:divBdr>
                <w:top w:val="none" w:sz="0" w:space="0" w:color="auto"/>
                <w:left w:val="none" w:sz="0" w:space="0" w:color="auto"/>
                <w:bottom w:val="none" w:sz="0" w:space="0" w:color="auto"/>
                <w:right w:val="none" w:sz="0" w:space="0" w:color="auto"/>
              </w:divBdr>
            </w:div>
          </w:divsChild>
        </w:div>
        <w:div w:id="206768658">
          <w:marLeft w:val="0"/>
          <w:marRight w:val="0"/>
          <w:marTop w:val="0"/>
          <w:marBottom w:val="0"/>
          <w:divBdr>
            <w:top w:val="none" w:sz="0" w:space="0" w:color="auto"/>
            <w:left w:val="none" w:sz="0" w:space="0" w:color="auto"/>
            <w:bottom w:val="none" w:sz="0" w:space="0" w:color="auto"/>
            <w:right w:val="none" w:sz="0" w:space="0" w:color="auto"/>
          </w:divBdr>
          <w:divsChild>
            <w:div w:id="1115829959">
              <w:marLeft w:val="0"/>
              <w:marRight w:val="0"/>
              <w:marTop w:val="0"/>
              <w:marBottom w:val="0"/>
              <w:divBdr>
                <w:top w:val="none" w:sz="0" w:space="0" w:color="auto"/>
                <w:left w:val="none" w:sz="0" w:space="0" w:color="auto"/>
                <w:bottom w:val="none" w:sz="0" w:space="0" w:color="auto"/>
                <w:right w:val="none" w:sz="0" w:space="0" w:color="auto"/>
              </w:divBdr>
            </w:div>
          </w:divsChild>
        </w:div>
        <w:div w:id="71661259">
          <w:marLeft w:val="0"/>
          <w:marRight w:val="0"/>
          <w:marTop w:val="0"/>
          <w:marBottom w:val="0"/>
          <w:divBdr>
            <w:top w:val="none" w:sz="0" w:space="0" w:color="auto"/>
            <w:left w:val="none" w:sz="0" w:space="0" w:color="auto"/>
            <w:bottom w:val="none" w:sz="0" w:space="0" w:color="auto"/>
            <w:right w:val="none" w:sz="0" w:space="0" w:color="auto"/>
          </w:divBdr>
          <w:divsChild>
            <w:div w:id="1353651535">
              <w:marLeft w:val="0"/>
              <w:marRight w:val="0"/>
              <w:marTop w:val="0"/>
              <w:marBottom w:val="0"/>
              <w:divBdr>
                <w:top w:val="none" w:sz="0" w:space="0" w:color="auto"/>
                <w:left w:val="none" w:sz="0" w:space="0" w:color="auto"/>
                <w:bottom w:val="none" w:sz="0" w:space="0" w:color="auto"/>
                <w:right w:val="none" w:sz="0" w:space="0" w:color="auto"/>
              </w:divBdr>
            </w:div>
          </w:divsChild>
        </w:div>
        <w:div w:id="1735735745">
          <w:marLeft w:val="0"/>
          <w:marRight w:val="0"/>
          <w:marTop w:val="0"/>
          <w:marBottom w:val="0"/>
          <w:divBdr>
            <w:top w:val="none" w:sz="0" w:space="0" w:color="auto"/>
            <w:left w:val="none" w:sz="0" w:space="0" w:color="auto"/>
            <w:bottom w:val="none" w:sz="0" w:space="0" w:color="auto"/>
            <w:right w:val="none" w:sz="0" w:space="0" w:color="auto"/>
          </w:divBdr>
          <w:divsChild>
            <w:div w:id="1692490240">
              <w:marLeft w:val="0"/>
              <w:marRight w:val="0"/>
              <w:marTop w:val="0"/>
              <w:marBottom w:val="0"/>
              <w:divBdr>
                <w:top w:val="none" w:sz="0" w:space="0" w:color="auto"/>
                <w:left w:val="none" w:sz="0" w:space="0" w:color="auto"/>
                <w:bottom w:val="none" w:sz="0" w:space="0" w:color="auto"/>
                <w:right w:val="none" w:sz="0" w:space="0" w:color="auto"/>
              </w:divBdr>
            </w:div>
          </w:divsChild>
        </w:div>
        <w:div w:id="703678555">
          <w:marLeft w:val="0"/>
          <w:marRight w:val="0"/>
          <w:marTop w:val="0"/>
          <w:marBottom w:val="0"/>
          <w:divBdr>
            <w:top w:val="none" w:sz="0" w:space="0" w:color="auto"/>
            <w:left w:val="none" w:sz="0" w:space="0" w:color="auto"/>
            <w:bottom w:val="none" w:sz="0" w:space="0" w:color="auto"/>
            <w:right w:val="none" w:sz="0" w:space="0" w:color="auto"/>
          </w:divBdr>
          <w:divsChild>
            <w:div w:id="1051806833">
              <w:marLeft w:val="0"/>
              <w:marRight w:val="0"/>
              <w:marTop w:val="0"/>
              <w:marBottom w:val="0"/>
              <w:divBdr>
                <w:top w:val="none" w:sz="0" w:space="0" w:color="auto"/>
                <w:left w:val="none" w:sz="0" w:space="0" w:color="auto"/>
                <w:bottom w:val="none" w:sz="0" w:space="0" w:color="auto"/>
                <w:right w:val="none" w:sz="0" w:space="0" w:color="auto"/>
              </w:divBdr>
            </w:div>
          </w:divsChild>
        </w:div>
        <w:div w:id="428044064">
          <w:marLeft w:val="0"/>
          <w:marRight w:val="0"/>
          <w:marTop w:val="0"/>
          <w:marBottom w:val="0"/>
          <w:divBdr>
            <w:top w:val="none" w:sz="0" w:space="0" w:color="auto"/>
            <w:left w:val="none" w:sz="0" w:space="0" w:color="auto"/>
            <w:bottom w:val="none" w:sz="0" w:space="0" w:color="auto"/>
            <w:right w:val="none" w:sz="0" w:space="0" w:color="auto"/>
          </w:divBdr>
          <w:divsChild>
            <w:div w:id="1494907173">
              <w:marLeft w:val="0"/>
              <w:marRight w:val="0"/>
              <w:marTop w:val="0"/>
              <w:marBottom w:val="0"/>
              <w:divBdr>
                <w:top w:val="none" w:sz="0" w:space="0" w:color="auto"/>
                <w:left w:val="none" w:sz="0" w:space="0" w:color="auto"/>
                <w:bottom w:val="none" w:sz="0" w:space="0" w:color="auto"/>
                <w:right w:val="none" w:sz="0" w:space="0" w:color="auto"/>
              </w:divBdr>
            </w:div>
          </w:divsChild>
        </w:div>
        <w:div w:id="1459685560">
          <w:marLeft w:val="0"/>
          <w:marRight w:val="0"/>
          <w:marTop w:val="0"/>
          <w:marBottom w:val="0"/>
          <w:divBdr>
            <w:top w:val="none" w:sz="0" w:space="0" w:color="auto"/>
            <w:left w:val="none" w:sz="0" w:space="0" w:color="auto"/>
            <w:bottom w:val="none" w:sz="0" w:space="0" w:color="auto"/>
            <w:right w:val="none" w:sz="0" w:space="0" w:color="auto"/>
          </w:divBdr>
          <w:divsChild>
            <w:div w:id="1283921565">
              <w:marLeft w:val="0"/>
              <w:marRight w:val="0"/>
              <w:marTop w:val="0"/>
              <w:marBottom w:val="0"/>
              <w:divBdr>
                <w:top w:val="none" w:sz="0" w:space="0" w:color="auto"/>
                <w:left w:val="none" w:sz="0" w:space="0" w:color="auto"/>
                <w:bottom w:val="none" w:sz="0" w:space="0" w:color="auto"/>
                <w:right w:val="none" w:sz="0" w:space="0" w:color="auto"/>
              </w:divBdr>
            </w:div>
            <w:div w:id="500973014">
              <w:marLeft w:val="0"/>
              <w:marRight w:val="0"/>
              <w:marTop w:val="0"/>
              <w:marBottom w:val="0"/>
              <w:divBdr>
                <w:top w:val="none" w:sz="0" w:space="0" w:color="auto"/>
                <w:left w:val="none" w:sz="0" w:space="0" w:color="auto"/>
                <w:bottom w:val="none" w:sz="0" w:space="0" w:color="auto"/>
                <w:right w:val="none" w:sz="0" w:space="0" w:color="auto"/>
              </w:divBdr>
            </w:div>
          </w:divsChild>
        </w:div>
        <w:div w:id="316494241">
          <w:marLeft w:val="0"/>
          <w:marRight w:val="0"/>
          <w:marTop w:val="0"/>
          <w:marBottom w:val="0"/>
          <w:divBdr>
            <w:top w:val="none" w:sz="0" w:space="0" w:color="auto"/>
            <w:left w:val="none" w:sz="0" w:space="0" w:color="auto"/>
            <w:bottom w:val="none" w:sz="0" w:space="0" w:color="auto"/>
            <w:right w:val="none" w:sz="0" w:space="0" w:color="auto"/>
          </w:divBdr>
          <w:divsChild>
            <w:div w:id="4403894">
              <w:marLeft w:val="0"/>
              <w:marRight w:val="0"/>
              <w:marTop w:val="0"/>
              <w:marBottom w:val="0"/>
              <w:divBdr>
                <w:top w:val="none" w:sz="0" w:space="0" w:color="auto"/>
                <w:left w:val="none" w:sz="0" w:space="0" w:color="auto"/>
                <w:bottom w:val="none" w:sz="0" w:space="0" w:color="auto"/>
                <w:right w:val="none" w:sz="0" w:space="0" w:color="auto"/>
              </w:divBdr>
            </w:div>
          </w:divsChild>
        </w:div>
        <w:div w:id="158693256">
          <w:marLeft w:val="0"/>
          <w:marRight w:val="0"/>
          <w:marTop w:val="0"/>
          <w:marBottom w:val="0"/>
          <w:divBdr>
            <w:top w:val="none" w:sz="0" w:space="0" w:color="auto"/>
            <w:left w:val="none" w:sz="0" w:space="0" w:color="auto"/>
            <w:bottom w:val="none" w:sz="0" w:space="0" w:color="auto"/>
            <w:right w:val="none" w:sz="0" w:space="0" w:color="auto"/>
          </w:divBdr>
          <w:divsChild>
            <w:div w:id="802508262">
              <w:marLeft w:val="0"/>
              <w:marRight w:val="0"/>
              <w:marTop w:val="0"/>
              <w:marBottom w:val="0"/>
              <w:divBdr>
                <w:top w:val="none" w:sz="0" w:space="0" w:color="auto"/>
                <w:left w:val="none" w:sz="0" w:space="0" w:color="auto"/>
                <w:bottom w:val="none" w:sz="0" w:space="0" w:color="auto"/>
                <w:right w:val="none" w:sz="0" w:space="0" w:color="auto"/>
              </w:divBdr>
            </w:div>
          </w:divsChild>
        </w:div>
        <w:div w:id="2049185100">
          <w:marLeft w:val="0"/>
          <w:marRight w:val="0"/>
          <w:marTop w:val="0"/>
          <w:marBottom w:val="0"/>
          <w:divBdr>
            <w:top w:val="none" w:sz="0" w:space="0" w:color="auto"/>
            <w:left w:val="none" w:sz="0" w:space="0" w:color="auto"/>
            <w:bottom w:val="none" w:sz="0" w:space="0" w:color="auto"/>
            <w:right w:val="none" w:sz="0" w:space="0" w:color="auto"/>
          </w:divBdr>
          <w:divsChild>
            <w:div w:id="1002124441">
              <w:marLeft w:val="0"/>
              <w:marRight w:val="0"/>
              <w:marTop w:val="0"/>
              <w:marBottom w:val="0"/>
              <w:divBdr>
                <w:top w:val="none" w:sz="0" w:space="0" w:color="auto"/>
                <w:left w:val="none" w:sz="0" w:space="0" w:color="auto"/>
                <w:bottom w:val="none" w:sz="0" w:space="0" w:color="auto"/>
                <w:right w:val="none" w:sz="0" w:space="0" w:color="auto"/>
              </w:divBdr>
            </w:div>
          </w:divsChild>
        </w:div>
        <w:div w:id="1836147055">
          <w:marLeft w:val="0"/>
          <w:marRight w:val="0"/>
          <w:marTop w:val="0"/>
          <w:marBottom w:val="0"/>
          <w:divBdr>
            <w:top w:val="none" w:sz="0" w:space="0" w:color="auto"/>
            <w:left w:val="none" w:sz="0" w:space="0" w:color="auto"/>
            <w:bottom w:val="none" w:sz="0" w:space="0" w:color="auto"/>
            <w:right w:val="none" w:sz="0" w:space="0" w:color="auto"/>
          </w:divBdr>
          <w:divsChild>
            <w:div w:id="31853298">
              <w:marLeft w:val="0"/>
              <w:marRight w:val="0"/>
              <w:marTop w:val="0"/>
              <w:marBottom w:val="0"/>
              <w:divBdr>
                <w:top w:val="none" w:sz="0" w:space="0" w:color="auto"/>
                <w:left w:val="none" w:sz="0" w:space="0" w:color="auto"/>
                <w:bottom w:val="none" w:sz="0" w:space="0" w:color="auto"/>
                <w:right w:val="none" w:sz="0" w:space="0" w:color="auto"/>
              </w:divBdr>
            </w:div>
          </w:divsChild>
        </w:div>
        <w:div w:id="409667301">
          <w:marLeft w:val="0"/>
          <w:marRight w:val="0"/>
          <w:marTop w:val="0"/>
          <w:marBottom w:val="0"/>
          <w:divBdr>
            <w:top w:val="none" w:sz="0" w:space="0" w:color="auto"/>
            <w:left w:val="none" w:sz="0" w:space="0" w:color="auto"/>
            <w:bottom w:val="none" w:sz="0" w:space="0" w:color="auto"/>
            <w:right w:val="none" w:sz="0" w:space="0" w:color="auto"/>
          </w:divBdr>
          <w:divsChild>
            <w:div w:id="2003464037">
              <w:marLeft w:val="0"/>
              <w:marRight w:val="0"/>
              <w:marTop w:val="0"/>
              <w:marBottom w:val="0"/>
              <w:divBdr>
                <w:top w:val="none" w:sz="0" w:space="0" w:color="auto"/>
                <w:left w:val="none" w:sz="0" w:space="0" w:color="auto"/>
                <w:bottom w:val="none" w:sz="0" w:space="0" w:color="auto"/>
                <w:right w:val="none" w:sz="0" w:space="0" w:color="auto"/>
              </w:divBdr>
            </w:div>
          </w:divsChild>
        </w:div>
        <w:div w:id="388574947">
          <w:marLeft w:val="0"/>
          <w:marRight w:val="0"/>
          <w:marTop w:val="0"/>
          <w:marBottom w:val="0"/>
          <w:divBdr>
            <w:top w:val="none" w:sz="0" w:space="0" w:color="auto"/>
            <w:left w:val="none" w:sz="0" w:space="0" w:color="auto"/>
            <w:bottom w:val="none" w:sz="0" w:space="0" w:color="auto"/>
            <w:right w:val="none" w:sz="0" w:space="0" w:color="auto"/>
          </w:divBdr>
          <w:divsChild>
            <w:div w:id="182209832">
              <w:marLeft w:val="0"/>
              <w:marRight w:val="0"/>
              <w:marTop w:val="0"/>
              <w:marBottom w:val="0"/>
              <w:divBdr>
                <w:top w:val="none" w:sz="0" w:space="0" w:color="auto"/>
                <w:left w:val="none" w:sz="0" w:space="0" w:color="auto"/>
                <w:bottom w:val="none" w:sz="0" w:space="0" w:color="auto"/>
                <w:right w:val="none" w:sz="0" w:space="0" w:color="auto"/>
              </w:divBdr>
            </w:div>
          </w:divsChild>
        </w:div>
        <w:div w:id="1131170504">
          <w:marLeft w:val="0"/>
          <w:marRight w:val="0"/>
          <w:marTop w:val="0"/>
          <w:marBottom w:val="0"/>
          <w:divBdr>
            <w:top w:val="none" w:sz="0" w:space="0" w:color="auto"/>
            <w:left w:val="none" w:sz="0" w:space="0" w:color="auto"/>
            <w:bottom w:val="none" w:sz="0" w:space="0" w:color="auto"/>
            <w:right w:val="none" w:sz="0" w:space="0" w:color="auto"/>
          </w:divBdr>
          <w:divsChild>
            <w:div w:id="1578904968">
              <w:marLeft w:val="0"/>
              <w:marRight w:val="0"/>
              <w:marTop w:val="0"/>
              <w:marBottom w:val="0"/>
              <w:divBdr>
                <w:top w:val="none" w:sz="0" w:space="0" w:color="auto"/>
                <w:left w:val="none" w:sz="0" w:space="0" w:color="auto"/>
                <w:bottom w:val="none" w:sz="0" w:space="0" w:color="auto"/>
                <w:right w:val="none" w:sz="0" w:space="0" w:color="auto"/>
              </w:divBdr>
            </w:div>
            <w:div w:id="1385328326">
              <w:marLeft w:val="0"/>
              <w:marRight w:val="0"/>
              <w:marTop w:val="0"/>
              <w:marBottom w:val="0"/>
              <w:divBdr>
                <w:top w:val="none" w:sz="0" w:space="0" w:color="auto"/>
                <w:left w:val="none" w:sz="0" w:space="0" w:color="auto"/>
                <w:bottom w:val="none" w:sz="0" w:space="0" w:color="auto"/>
                <w:right w:val="none" w:sz="0" w:space="0" w:color="auto"/>
              </w:divBdr>
            </w:div>
          </w:divsChild>
        </w:div>
        <w:div w:id="1949388799">
          <w:marLeft w:val="0"/>
          <w:marRight w:val="0"/>
          <w:marTop w:val="0"/>
          <w:marBottom w:val="0"/>
          <w:divBdr>
            <w:top w:val="none" w:sz="0" w:space="0" w:color="auto"/>
            <w:left w:val="none" w:sz="0" w:space="0" w:color="auto"/>
            <w:bottom w:val="none" w:sz="0" w:space="0" w:color="auto"/>
            <w:right w:val="none" w:sz="0" w:space="0" w:color="auto"/>
          </w:divBdr>
          <w:divsChild>
            <w:div w:id="2106803558">
              <w:marLeft w:val="0"/>
              <w:marRight w:val="0"/>
              <w:marTop w:val="0"/>
              <w:marBottom w:val="0"/>
              <w:divBdr>
                <w:top w:val="none" w:sz="0" w:space="0" w:color="auto"/>
                <w:left w:val="none" w:sz="0" w:space="0" w:color="auto"/>
                <w:bottom w:val="none" w:sz="0" w:space="0" w:color="auto"/>
                <w:right w:val="none" w:sz="0" w:space="0" w:color="auto"/>
              </w:divBdr>
            </w:div>
          </w:divsChild>
        </w:div>
        <w:div w:id="1066955240">
          <w:marLeft w:val="0"/>
          <w:marRight w:val="0"/>
          <w:marTop w:val="0"/>
          <w:marBottom w:val="0"/>
          <w:divBdr>
            <w:top w:val="none" w:sz="0" w:space="0" w:color="auto"/>
            <w:left w:val="none" w:sz="0" w:space="0" w:color="auto"/>
            <w:bottom w:val="none" w:sz="0" w:space="0" w:color="auto"/>
            <w:right w:val="none" w:sz="0" w:space="0" w:color="auto"/>
          </w:divBdr>
          <w:divsChild>
            <w:div w:id="2016833442">
              <w:marLeft w:val="0"/>
              <w:marRight w:val="0"/>
              <w:marTop w:val="0"/>
              <w:marBottom w:val="0"/>
              <w:divBdr>
                <w:top w:val="none" w:sz="0" w:space="0" w:color="auto"/>
                <w:left w:val="none" w:sz="0" w:space="0" w:color="auto"/>
                <w:bottom w:val="none" w:sz="0" w:space="0" w:color="auto"/>
                <w:right w:val="none" w:sz="0" w:space="0" w:color="auto"/>
              </w:divBdr>
            </w:div>
          </w:divsChild>
        </w:div>
        <w:div w:id="1787768426">
          <w:marLeft w:val="0"/>
          <w:marRight w:val="0"/>
          <w:marTop w:val="0"/>
          <w:marBottom w:val="0"/>
          <w:divBdr>
            <w:top w:val="none" w:sz="0" w:space="0" w:color="auto"/>
            <w:left w:val="none" w:sz="0" w:space="0" w:color="auto"/>
            <w:bottom w:val="none" w:sz="0" w:space="0" w:color="auto"/>
            <w:right w:val="none" w:sz="0" w:space="0" w:color="auto"/>
          </w:divBdr>
          <w:divsChild>
            <w:div w:id="27680827">
              <w:marLeft w:val="0"/>
              <w:marRight w:val="0"/>
              <w:marTop w:val="0"/>
              <w:marBottom w:val="0"/>
              <w:divBdr>
                <w:top w:val="none" w:sz="0" w:space="0" w:color="auto"/>
                <w:left w:val="none" w:sz="0" w:space="0" w:color="auto"/>
                <w:bottom w:val="none" w:sz="0" w:space="0" w:color="auto"/>
                <w:right w:val="none" w:sz="0" w:space="0" w:color="auto"/>
              </w:divBdr>
            </w:div>
          </w:divsChild>
        </w:div>
        <w:div w:id="492526004">
          <w:marLeft w:val="0"/>
          <w:marRight w:val="0"/>
          <w:marTop w:val="0"/>
          <w:marBottom w:val="0"/>
          <w:divBdr>
            <w:top w:val="none" w:sz="0" w:space="0" w:color="auto"/>
            <w:left w:val="none" w:sz="0" w:space="0" w:color="auto"/>
            <w:bottom w:val="none" w:sz="0" w:space="0" w:color="auto"/>
            <w:right w:val="none" w:sz="0" w:space="0" w:color="auto"/>
          </w:divBdr>
          <w:divsChild>
            <w:div w:id="466164151">
              <w:marLeft w:val="0"/>
              <w:marRight w:val="0"/>
              <w:marTop w:val="0"/>
              <w:marBottom w:val="0"/>
              <w:divBdr>
                <w:top w:val="none" w:sz="0" w:space="0" w:color="auto"/>
                <w:left w:val="none" w:sz="0" w:space="0" w:color="auto"/>
                <w:bottom w:val="none" w:sz="0" w:space="0" w:color="auto"/>
                <w:right w:val="none" w:sz="0" w:space="0" w:color="auto"/>
              </w:divBdr>
            </w:div>
          </w:divsChild>
        </w:div>
        <w:div w:id="1609848277">
          <w:marLeft w:val="0"/>
          <w:marRight w:val="0"/>
          <w:marTop w:val="0"/>
          <w:marBottom w:val="0"/>
          <w:divBdr>
            <w:top w:val="none" w:sz="0" w:space="0" w:color="auto"/>
            <w:left w:val="none" w:sz="0" w:space="0" w:color="auto"/>
            <w:bottom w:val="none" w:sz="0" w:space="0" w:color="auto"/>
            <w:right w:val="none" w:sz="0" w:space="0" w:color="auto"/>
          </w:divBdr>
          <w:divsChild>
            <w:div w:id="1827673325">
              <w:marLeft w:val="0"/>
              <w:marRight w:val="0"/>
              <w:marTop w:val="0"/>
              <w:marBottom w:val="0"/>
              <w:divBdr>
                <w:top w:val="none" w:sz="0" w:space="0" w:color="auto"/>
                <w:left w:val="none" w:sz="0" w:space="0" w:color="auto"/>
                <w:bottom w:val="none" w:sz="0" w:space="0" w:color="auto"/>
                <w:right w:val="none" w:sz="0" w:space="0" w:color="auto"/>
              </w:divBdr>
            </w:div>
          </w:divsChild>
        </w:div>
        <w:div w:id="1476028510">
          <w:marLeft w:val="0"/>
          <w:marRight w:val="0"/>
          <w:marTop w:val="0"/>
          <w:marBottom w:val="0"/>
          <w:divBdr>
            <w:top w:val="none" w:sz="0" w:space="0" w:color="auto"/>
            <w:left w:val="none" w:sz="0" w:space="0" w:color="auto"/>
            <w:bottom w:val="none" w:sz="0" w:space="0" w:color="auto"/>
            <w:right w:val="none" w:sz="0" w:space="0" w:color="auto"/>
          </w:divBdr>
          <w:divsChild>
            <w:div w:id="1552498421">
              <w:marLeft w:val="0"/>
              <w:marRight w:val="0"/>
              <w:marTop w:val="0"/>
              <w:marBottom w:val="0"/>
              <w:divBdr>
                <w:top w:val="none" w:sz="0" w:space="0" w:color="auto"/>
                <w:left w:val="none" w:sz="0" w:space="0" w:color="auto"/>
                <w:bottom w:val="none" w:sz="0" w:space="0" w:color="auto"/>
                <w:right w:val="none" w:sz="0" w:space="0" w:color="auto"/>
              </w:divBdr>
            </w:div>
          </w:divsChild>
        </w:div>
        <w:div w:id="162547086">
          <w:marLeft w:val="0"/>
          <w:marRight w:val="0"/>
          <w:marTop w:val="0"/>
          <w:marBottom w:val="0"/>
          <w:divBdr>
            <w:top w:val="none" w:sz="0" w:space="0" w:color="auto"/>
            <w:left w:val="none" w:sz="0" w:space="0" w:color="auto"/>
            <w:bottom w:val="none" w:sz="0" w:space="0" w:color="auto"/>
            <w:right w:val="none" w:sz="0" w:space="0" w:color="auto"/>
          </w:divBdr>
          <w:divsChild>
            <w:div w:id="2005040771">
              <w:marLeft w:val="0"/>
              <w:marRight w:val="0"/>
              <w:marTop w:val="0"/>
              <w:marBottom w:val="0"/>
              <w:divBdr>
                <w:top w:val="none" w:sz="0" w:space="0" w:color="auto"/>
                <w:left w:val="none" w:sz="0" w:space="0" w:color="auto"/>
                <w:bottom w:val="none" w:sz="0" w:space="0" w:color="auto"/>
                <w:right w:val="none" w:sz="0" w:space="0" w:color="auto"/>
              </w:divBdr>
            </w:div>
          </w:divsChild>
        </w:div>
        <w:div w:id="97264367">
          <w:marLeft w:val="0"/>
          <w:marRight w:val="0"/>
          <w:marTop w:val="0"/>
          <w:marBottom w:val="0"/>
          <w:divBdr>
            <w:top w:val="none" w:sz="0" w:space="0" w:color="auto"/>
            <w:left w:val="none" w:sz="0" w:space="0" w:color="auto"/>
            <w:bottom w:val="none" w:sz="0" w:space="0" w:color="auto"/>
            <w:right w:val="none" w:sz="0" w:space="0" w:color="auto"/>
          </w:divBdr>
          <w:divsChild>
            <w:div w:id="1725831573">
              <w:marLeft w:val="0"/>
              <w:marRight w:val="0"/>
              <w:marTop w:val="0"/>
              <w:marBottom w:val="0"/>
              <w:divBdr>
                <w:top w:val="none" w:sz="0" w:space="0" w:color="auto"/>
                <w:left w:val="none" w:sz="0" w:space="0" w:color="auto"/>
                <w:bottom w:val="none" w:sz="0" w:space="0" w:color="auto"/>
                <w:right w:val="none" w:sz="0" w:space="0" w:color="auto"/>
              </w:divBdr>
            </w:div>
          </w:divsChild>
        </w:div>
        <w:div w:id="1882086810">
          <w:marLeft w:val="0"/>
          <w:marRight w:val="0"/>
          <w:marTop w:val="0"/>
          <w:marBottom w:val="0"/>
          <w:divBdr>
            <w:top w:val="none" w:sz="0" w:space="0" w:color="auto"/>
            <w:left w:val="none" w:sz="0" w:space="0" w:color="auto"/>
            <w:bottom w:val="none" w:sz="0" w:space="0" w:color="auto"/>
            <w:right w:val="none" w:sz="0" w:space="0" w:color="auto"/>
          </w:divBdr>
          <w:divsChild>
            <w:div w:id="1346833709">
              <w:marLeft w:val="0"/>
              <w:marRight w:val="0"/>
              <w:marTop w:val="0"/>
              <w:marBottom w:val="0"/>
              <w:divBdr>
                <w:top w:val="none" w:sz="0" w:space="0" w:color="auto"/>
                <w:left w:val="none" w:sz="0" w:space="0" w:color="auto"/>
                <w:bottom w:val="none" w:sz="0" w:space="0" w:color="auto"/>
                <w:right w:val="none" w:sz="0" w:space="0" w:color="auto"/>
              </w:divBdr>
            </w:div>
          </w:divsChild>
        </w:div>
        <w:div w:id="1825900597">
          <w:marLeft w:val="0"/>
          <w:marRight w:val="0"/>
          <w:marTop w:val="0"/>
          <w:marBottom w:val="0"/>
          <w:divBdr>
            <w:top w:val="none" w:sz="0" w:space="0" w:color="auto"/>
            <w:left w:val="none" w:sz="0" w:space="0" w:color="auto"/>
            <w:bottom w:val="none" w:sz="0" w:space="0" w:color="auto"/>
            <w:right w:val="none" w:sz="0" w:space="0" w:color="auto"/>
          </w:divBdr>
          <w:divsChild>
            <w:div w:id="280455331">
              <w:marLeft w:val="0"/>
              <w:marRight w:val="0"/>
              <w:marTop w:val="0"/>
              <w:marBottom w:val="0"/>
              <w:divBdr>
                <w:top w:val="none" w:sz="0" w:space="0" w:color="auto"/>
                <w:left w:val="none" w:sz="0" w:space="0" w:color="auto"/>
                <w:bottom w:val="none" w:sz="0" w:space="0" w:color="auto"/>
                <w:right w:val="none" w:sz="0" w:space="0" w:color="auto"/>
              </w:divBdr>
            </w:div>
          </w:divsChild>
        </w:div>
        <w:div w:id="193157260">
          <w:marLeft w:val="0"/>
          <w:marRight w:val="0"/>
          <w:marTop w:val="0"/>
          <w:marBottom w:val="0"/>
          <w:divBdr>
            <w:top w:val="none" w:sz="0" w:space="0" w:color="auto"/>
            <w:left w:val="none" w:sz="0" w:space="0" w:color="auto"/>
            <w:bottom w:val="none" w:sz="0" w:space="0" w:color="auto"/>
            <w:right w:val="none" w:sz="0" w:space="0" w:color="auto"/>
          </w:divBdr>
          <w:divsChild>
            <w:div w:id="1963922694">
              <w:marLeft w:val="0"/>
              <w:marRight w:val="0"/>
              <w:marTop w:val="0"/>
              <w:marBottom w:val="0"/>
              <w:divBdr>
                <w:top w:val="none" w:sz="0" w:space="0" w:color="auto"/>
                <w:left w:val="none" w:sz="0" w:space="0" w:color="auto"/>
                <w:bottom w:val="none" w:sz="0" w:space="0" w:color="auto"/>
                <w:right w:val="none" w:sz="0" w:space="0" w:color="auto"/>
              </w:divBdr>
            </w:div>
          </w:divsChild>
        </w:div>
        <w:div w:id="1815751568">
          <w:marLeft w:val="0"/>
          <w:marRight w:val="0"/>
          <w:marTop w:val="0"/>
          <w:marBottom w:val="0"/>
          <w:divBdr>
            <w:top w:val="none" w:sz="0" w:space="0" w:color="auto"/>
            <w:left w:val="none" w:sz="0" w:space="0" w:color="auto"/>
            <w:bottom w:val="none" w:sz="0" w:space="0" w:color="auto"/>
            <w:right w:val="none" w:sz="0" w:space="0" w:color="auto"/>
          </w:divBdr>
          <w:divsChild>
            <w:div w:id="410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209344951">
          <w:marLeft w:val="0"/>
          <w:marRight w:val="0"/>
          <w:marTop w:val="0"/>
          <w:marBottom w:val="0"/>
          <w:divBdr>
            <w:top w:val="none" w:sz="0" w:space="0" w:color="auto"/>
            <w:left w:val="none" w:sz="0" w:space="0" w:color="auto"/>
            <w:bottom w:val="none" w:sz="0" w:space="0" w:color="auto"/>
            <w:right w:val="none" w:sz="0" w:space="0" w:color="auto"/>
          </w:divBdr>
        </w:div>
        <w:div w:id="167799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ssessment.ku.edu/institutional-learning-goal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kucore.ku.edu/criteria-inclusion"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bdfd30-e79a-4c76-9b09-7a37d6f0b737">
      <Terms xmlns="http://schemas.microsoft.com/office/infopath/2007/PartnerControls"/>
    </lcf76f155ced4ddcb4097134ff3c332f>
    <TaxCatchAll xmlns="ceaaf2ba-eac9-492a-94ac-9275445e9b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3225E46CC0D24C96D2FA244D7E2F4E" ma:contentTypeVersion="17" ma:contentTypeDescription="Create a new document." ma:contentTypeScope="" ma:versionID="542b2db003b2da6eb12396c228f2e669">
  <xsd:schema xmlns:xsd="http://www.w3.org/2001/XMLSchema" xmlns:xs="http://www.w3.org/2001/XMLSchema" xmlns:p="http://schemas.microsoft.com/office/2006/metadata/properties" xmlns:ns2="f5bdfd30-e79a-4c76-9b09-7a37d6f0b737" xmlns:ns3="ceaaf2ba-eac9-492a-94ac-9275445e9b46" targetNamespace="http://schemas.microsoft.com/office/2006/metadata/properties" ma:root="true" ma:fieldsID="a6d986db7d40d9b7af0a224ca1ec01c7" ns2:_="" ns3:_="">
    <xsd:import namespace="f5bdfd30-e79a-4c76-9b09-7a37d6f0b737"/>
    <xsd:import namespace="ceaaf2ba-eac9-492a-94ac-9275445e9b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dfd30-e79a-4c76-9b09-7a37d6f0b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af2ba-eac9-492a-94ac-9275445e9b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c3a643-1818-4f27-ba48-751a81da6c91}" ma:internalName="TaxCatchAll" ma:showField="CatchAllData" ma:web="ceaaf2ba-eac9-492a-94ac-9275445e9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A79B8-5B4A-40A3-823F-B401EE0BE89A}">
  <ds:schemaRefs>
    <ds:schemaRef ds:uri="http://schemas.microsoft.com/office/2006/metadata/properties"/>
    <ds:schemaRef ds:uri="http://schemas.microsoft.com/office/infopath/2007/PartnerControls"/>
    <ds:schemaRef ds:uri="f5bdfd30-e79a-4c76-9b09-7a37d6f0b737"/>
    <ds:schemaRef ds:uri="ceaaf2ba-eac9-492a-94ac-9275445e9b46"/>
  </ds:schemaRefs>
</ds:datastoreItem>
</file>

<file path=customXml/itemProps2.xml><?xml version="1.0" encoding="utf-8"?>
<ds:datastoreItem xmlns:ds="http://schemas.openxmlformats.org/officeDocument/2006/customXml" ds:itemID="{07874B07-C9EE-4183-BF01-4CA9EE1FC7E4}">
  <ds:schemaRefs>
    <ds:schemaRef ds:uri="http://schemas.microsoft.com/sharepoint/v3/contenttype/forms"/>
  </ds:schemaRefs>
</ds:datastoreItem>
</file>

<file path=customXml/itemProps3.xml><?xml version="1.0" encoding="utf-8"?>
<ds:datastoreItem xmlns:ds="http://schemas.openxmlformats.org/officeDocument/2006/customXml" ds:itemID="{F62E582F-0624-4B9C-99F0-A1C873C5B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dfd30-e79a-4c76-9b09-7a37d6f0b737"/>
    <ds:schemaRef ds:uri="ceaaf2ba-eac9-492a-94ac-9275445e9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Holland, Madison Claire</dc:creator>
  <keywords/>
  <dc:description/>
  <lastModifiedBy>Holland, Madison Claire</lastModifiedBy>
  <revision>10</revision>
  <dcterms:created xsi:type="dcterms:W3CDTF">2024-07-26T19:21:00.0000000Z</dcterms:created>
  <dcterms:modified xsi:type="dcterms:W3CDTF">2024-07-31T14:14:10.9082955Z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0x010100B93225E46CC0D24C96D2FA244D7E2F4E</vt:lpwstr>
  </property>
  <property fmtid="{D5CDD505-2E9C-101B-9397-08002B2CF9AE}" pid="3" name="MediaServiceImageTags">
    <vt:lpwstr/>
  </property>
</Properties>
</file>